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7A16" w14:textId="11130D33" w:rsidR="00910760" w:rsidRDefault="00910760" w:rsidP="007313F9">
      <w:pPr>
        <w:pStyle w:val="HeadingLevel2"/>
        <w:spacing w:line="240" w:lineRule="auto"/>
        <w:jc w:val="center"/>
        <w:rPr>
          <w:rFonts w:ascii="Calibri" w:hAnsi="Calibri" w:cs="Calibri"/>
          <w:kern w:val="28"/>
          <w:sz w:val="20"/>
          <w:u w:val="single"/>
        </w:rPr>
      </w:pPr>
      <w:r w:rsidRPr="00910760">
        <w:rPr>
          <w:rFonts w:ascii="Calibri" w:hAnsi="Calibri" w:cs="Calibri"/>
          <w:kern w:val="28"/>
          <w:sz w:val="20"/>
          <w:u w:val="single"/>
        </w:rPr>
        <w:t xml:space="preserve">Master Services Agreement </w:t>
      </w:r>
      <w:r w:rsidR="006E2873">
        <w:rPr>
          <w:rFonts w:ascii="Calibri" w:hAnsi="Calibri" w:cs="Calibri"/>
          <w:kern w:val="28"/>
          <w:sz w:val="20"/>
          <w:u w:val="single"/>
        </w:rPr>
        <w:t xml:space="preserve">(MSA) </w:t>
      </w:r>
      <w:r w:rsidRPr="00910760">
        <w:rPr>
          <w:rFonts w:ascii="Calibri" w:hAnsi="Calibri" w:cs="Calibri"/>
          <w:kern w:val="28"/>
          <w:sz w:val="20"/>
          <w:u w:val="single"/>
        </w:rPr>
        <w:t>– Data Research Services</w:t>
      </w:r>
    </w:p>
    <w:p w14:paraId="4C520FC4" w14:textId="2525E112" w:rsidR="00910760" w:rsidRPr="00910760" w:rsidRDefault="00910760" w:rsidP="00910760">
      <w:pPr>
        <w:jc w:val="center"/>
        <w:rPr>
          <w:rFonts w:ascii="Calibri" w:eastAsia="Arial Unicode MS" w:hAnsi="Calibri" w:cs="Calibri"/>
          <w:b/>
          <w:kern w:val="28"/>
          <w:sz w:val="20"/>
          <w:u w:val="single"/>
        </w:rPr>
      </w:pPr>
      <w:r w:rsidRPr="00910760">
        <w:rPr>
          <w:rFonts w:ascii="Calibri" w:eastAsia="Arial Unicode MS" w:hAnsi="Calibri" w:cs="Calibri"/>
          <w:b/>
          <w:kern w:val="28"/>
          <w:sz w:val="20"/>
          <w:u w:val="single"/>
        </w:rPr>
        <w:t>Guidance Notes</w:t>
      </w:r>
    </w:p>
    <w:p w14:paraId="3BE02864" w14:textId="1D2D32FB" w:rsidR="00910760" w:rsidRPr="007313F9" w:rsidRDefault="00910760" w:rsidP="007313F9">
      <w:pPr>
        <w:pStyle w:val="BodyText"/>
        <w:spacing w:after="120"/>
        <w:rPr>
          <w:rFonts w:ascii="Calibri" w:hAnsi="Calibri" w:cs="Calibri"/>
          <w:sz w:val="20"/>
        </w:rPr>
      </w:pPr>
      <w:r w:rsidRPr="007313F9">
        <w:rPr>
          <w:rFonts w:ascii="Calibri" w:hAnsi="Calibri" w:cs="Calibri"/>
          <w:sz w:val="20"/>
        </w:rPr>
        <w:t xml:space="preserve">The </w:t>
      </w:r>
      <w:r w:rsidR="006E2873">
        <w:rPr>
          <w:rFonts w:ascii="Calibri" w:hAnsi="Calibri" w:cs="Calibri"/>
          <w:sz w:val="20"/>
        </w:rPr>
        <w:t>MSA</w:t>
      </w:r>
      <w:r w:rsidRPr="007313F9">
        <w:rPr>
          <w:rFonts w:ascii="Calibri" w:hAnsi="Calibri" w:cs="Calibri"/>
          <w:sz w:val="20"/>
        </w:rPr>
        <w:t xml:space="preserve"> has been developed by Health Data Research UK for use by Health Data Research Hubs</w:t>
      </w:r>
      <w:r w:rsidR="007313F9" w:rsidRPr="007313F9">
        <w:rPr>
          <w:rFonts w:ascii="Calibri" w:hAnsi="Calibri" w:cs="Calibri"/>
          <w:sz w:val="20"/>
        </w:rPr>
        <w:t xml:space="preserve">. </w:t>
      </w:r>
    </w:p>
    <w:p w14:paraId="44FB155E" w14:textId="0FBA56C9" w:rsidR="007313F9" w:rsidRPr="007313F9" w:rsidRDefault="003D7177" w:rsidP="007313F9">
      <w:pPr>
        <w:spacing w:after="120"/>
        <w:rPr>
          <w:rFonts w:ascii="Calibri" w:hAnsi="Calibri" w:cs="Calibri"/>
          <w:b/>
          <w:bCs/>
          <w:sz w:val="20"/>
          <w:u w:val="single"/>
        </w:rPr>
      </w:pPr>
      <w:r>
        <w:rPr>
          <w:rFonts w:ascii="Calibri" w:hAnsi="Calibri" w:cs="Calibri"/>
          <w:b/>
          <w:bCs/>
          <w:sz w:val="20"/>
          <w:u w:val="single"/>
        </w:rPr>
        <w:t>Overview</w:t>
      </w:r>
    </w:p>
    <w:p w14:paraId="260E8C1A" w14:textId="02DA7CE9" w:rsidR="007313F9" w:rsidRPr="007313F9" w:rsidRDefault="007313F9" w:rsidP="00F050FF">
      <w:pPr>
        <w:pStyle w:val="ListParagraph"/>
        <w:numPr>
          <w:ilvl w:val="0"/>
          <w:numId w:val="8"/>
        </w:numPr>
        <w:spacing w:after="120"/>
        <w:jc w:val="both"/>
        <w:rPr>
          <w:rFonts w:eastAsia="Times New Roman"/>
          <w:sz w:val="20"/>
          <w:szCs w:val="20"/>
        </w:rPr>
      </w:pPr>
      <w:r>
        <w:rPr>
          <w:rFonts w:eastAsia="Times New Roman"/>
          <w:sz w:val="20"/>
          <w:szCs w:val="20"/>
        </w:rPr>
        <w:t>The</w:t>
      </w:r>
      <w:r w:rsidRPr="007313F9">
        <w:rPr>
          <w:rFonts w:eastAsia="Times New Roman"/>
          <w:sz w:val="20"/>
          <w:szCs w:val="20"/>
        </w:rPr>
        <w:t xml:space="preserve"> MSA </w:t>
      </w:r>
      <w:r>
        <w:rPr>
          <w:rFonts w:eastAsia="Times New Roman"/>
          <w:sz w:val="20"/>
          <w:szCs w:val="20"/>
        </w:rPr>
        <w:t xml:space="preserve">is a framework under </w:t>
      </w:r>
      <w:r w:rsidR="006E2873">
        <w:rPr>
          <w:rFonts w:eastAsia="Times New Roman"/>
          <w:sz w:val="20"/>
          <w:szCs w:val="20"/>
        </w:rPr>
        <w:t xml:space="preserve">which </w:t>
      </w:r>
      <w:r w:rsidRPr="007313F9">
        <w:rPr>
          <w:rFonts w:eastAsia="Times New Roman"/>
          <w:sz w:val="20"/>
          <w:szCs w:val="20"/>
        </w:rPr>
        <w:t>individual statements of work (SOWs)</w:t>
      </w:r>
      <w:r w:rsidR="006E2873">
        <w:rPr>
          <w:rFonts w:eastAsia="Times New Roman"/>
          <w:sz w:val="20"/>
          <w:szCs w:val="20"/>
        </w:rPr>
        <w:t xml:space="preserve"> can be called off</w:t>
      </w:r>
      <w:r>
        <w:rPr>
          <w:rFonts w:eastAsia="Times New Roman"/>
          <w:sz w:val="20"/>
          <w:szCs w:val="20"/>
        </w:rPr>
        <w:t xml:space="preserve">. Each SOW </w:t>
      </w:r>
      <w:r w:rsidR="00F33D86">
        <w:rPr>
          <w:rFonts w:eastAsia="Times New Roman"/>
          <w:sz w:val="20"/>
          <w:szCs w:val="20"/>
        </w:rPr>
        <w:t>forms</w:t>
      </w:r>
      <w:r>
        <w:rPr>
          <w:rFonts w:eastAsia="Times New Roman"/>
          <w:sz w:val="20"/>
          <w:szCs w:val="20"/>
        </w:rPr>
        <w:t xml:space="preserve"> a separate contract governed by </w:t>
      </w:r>
      <w:r w:rsidRPr="007313F9">
        <w:rPr>
          <w:rFonts w:eastAsia="Times New Roman"/>
          <w:sz w:val="20"/>
          <w:szCs w:val="20"/>
        </w:rPr>
        <w:t>(</w:t>
      </w:r>
      <w:proofErr w:type="spellStart"/>
      <w:r w:rsidRPr="007313F9">
        <w:rPr>
          <w:rFonts w:eastAsia="Times New Roman"/>
          <w:sz w:val="20"/>
          <w:szCs w:val="20"/>
        </w:rPr>
        <w:t>i</w:t>
      </w:r>
      <w:proofErr w:type="spellEnd"/>
      <w:r w:rsidRPr="007313F9">
        <w:rPr>
          <w:rFonts w:eastAsia="Times New Roman"/>
          <w:sz w:val="20"/>
          <w:szCs w:val="20"/>
        </w:rPr>
        <w:t>)</w:t>
      </w:r>
      <w:r>
        <w:rPr>
          <w:rFonts w:eastAsia="Times New Roman"/>
          <w:sz w:val="20"/>
          <w:szCs w:val="20"/>
        </w:rPr>
        <w:t xml:space="preserve"> the</w:t>
      </w:r>
      <w:r w:rsidRPr="007313F9">
        <w:rPr>
          <w:rFonts w:eastAsia="Times New Roman"/>
          <w:sz w:val="20"/>
          <w:szCs w:val="20"/>
        </w:rPr>
        <w:t xml:space="preserve"> </w:t>
      </w:r>
      <w:r w:rsidR="001D324F">
        <w:rPr>
          <w:rFonts w:eastAsia="Times New Roman"/>
          <w:sz w:val="20"/>
          <w:szCs w:val="20"/>
        </w:rPr>
        <w:t>General Conditions</w:t>
      </w:r>
      <w:r w:rsidRPr="007313F9">
        <w:rPr>
          <w:rFonts w:eastAsia="Times New Roman"/>
          <w:sz w:val="20"/>
          <w:szCs w:val="20"/>
        </w:rPr>
        <w:t xml:space="preserve"> set out in</w:t>
      </w:r>
      <w:r w:rsidR="00F33D86">
        <w:rPr>
          <w:rFonts w:eastAsia="Times New Roman"/>
          <w:sz w:val="20"/>
          <w:szCs w:val="20"/>
        </w:rPr>
        <w:t xml:space="preserve"> Parts B and C of</w:t>
      </w:r>
      <w:r w:rsidRPr="007313F9">
        <w:rPr>
          <w:rFonts w:eastAsia="Times New Roman"/>
          <w:sz w:val="20"/>
          <w:szCs w:val="20"/>
        </w:rPr>
        <w:t xml:space="preserve"> the</w:t>
      </w:r>
      <w:r w:rsidR="00B5466C">
        <w:rPr>
          <w:rFonts w:eastAsia="Times New Roman"/>
          <w:sz w:val="20"/>
          <w:szCs w:val="20"/>
        </w:rPr>
        <w:t xml:space="preserve"> </w:t>
      </w:r>
      <w:r w:rsidRPr="007313F9">
        <w:rPr>
          <w:rFonts w:eastAsia="Times New Roman"/>
          <w:sz w:val="20"/>
          <w:szCs w:val="20"/>
        </w:rPr>
        <w:t xml:space="preserve">MSA, (ii) </w:t>
      </w:r>
      <w:r>
        <w:rPr>
          <w:rFonts w:eastAsia="Times New Roman"/>
          <w:sz w:val="20"/>
          <w:szCs w:val="20"/>
        </w:rPr>
        <w:t xml:space="preserve">the </w:t>
      </w:r>
      <w:r w:rsidRPr="007313F9">
        <w:rPr>
          <w:rFonts w:eastAsia="Times New Roman"/>
          <w:sz w:val="20"/>
          <w:szCs w:val="20"/>
        </w:rPr>
        <w:t xml:space="preserve">MSA Special Conditions, and (iii) the SOW Specific Terms. </w:t>
      </w:r>
    </w:p>
    <w:p w14:paraId="7BFC3778" w14:textId="24919225" w:rsidR="007313F9" w:rsidRPr="007313F9" w:rsidRDefault="007313F9" w:rsidP="00F050FF">
      <w:pPr>
        <w:pStyle w:val="ListParagraph"/>
        <w:numPr>
          <w:ilvl w:val="0"/>
          <w:numId w:val="8"/>
        </w:numPr>
        <w:spacing w:after="120"/>
        <w:jc w:val="both"/>
        <w:rPr>
          <w:rFonts w:eastAsia="Times New Roman"/>
          <w:sz w:val="20"/>
          <w:szCs w:val="20"/>
        </w:rPr>
      </w:pPr>
      <w:r w:rsidRPr="007313F9">
        <w:rPr>
          <w:rFonts w:eastAsia="Times New Roman"/>
          <w:sz w:val="20"/>
          <w:szCs w:val="20"/>
        </w:rPr>
        <w:t>In order to use t</w:t>
      </w:r>
      <w:r w:rsidR="006E2873">
        <w:rPr>
          <w:rFonts w:eastAsia="Times New Roman"/>
          <w:sz w:val="20"/>
          <w:szCs w:val="20"/>
        </w:rPr>
        <w:t>he MSA</w:t>
      </w:r>
      <w:r w:rsidRPr="007313F9">
        <w:rPr>
          <w:rFonts w:eastAsia="Times New Roman"/>
          <w:sz w:val="20"/>
          <w:szCs w:val="20"/>
        </w:rPr>
        <w:t xml:space="preserve"> template: </w:t>
      </w:r>
    </w:p>
    <w:p w14:paraId="24149016" w14:textId="7FC39C18" w:rsidR="007313F9" w:rsidRPr="007313F9" w:rsidRDefault="007313F9" w:rsidP="00F050FF">
      <w:pPr>
        <w:pStyle w:val="ListParagraph"/>
        <w:numPr>
          <w:ilvl w:val="1"/>
          <w:numId w:val="8"/>
        </w:numPr>
        <w:spacing w:after="120"/>
        <w:jc w:val="both"/>
        <w:rPr>
          <w:rFonts w:eastAsia="Times New Roman"/>
          <w:sz w:val="20"/>
          <w:szCs w:val="20"/>
        </w:rPr>
      </w:pPr>
      <w:r w:rsidRPr="007313F9">
        <w:rPr>
          <w:rFonts w:eastAsia="Times New Roman"/>
          <w:sz w:val="20"/>
          <w:szCs w:val="20"/>
        </w:rPr>
        <w:t xml:space="preserve">the parties </w:t>
      </w:r>
      <w:r w:rsidR="006E2873">
        <w:rPr>
          <w:rFonts w:eastAsia="Times New Roman"/>
          <w:sz w:val="20"/>
          <w:szCs w:val="20"/>
        </w:rPr>
        <w:t xml:space="preserve">first </w:t>
      </w:r>
      <w:r w:rsidRPr="007313F9">
        <w:rPr>
          <w:rFonts w:eastAsia="Times New Roman"/>
          <w:sz w:val="20"/>
          <w:szCs w:val="20"/>
        </w:rPr>
        <w:t>need to complete the MSA Special Conditions</w:t>
      </w:r>
      <w:r w:rsidR="00930367">
        <w:rPr>
          <w:rFonts w:eastAsia="Times New Roman"/>
          <w:sz w:val="20"/>
          <w:szCs w:val="20"/>
        </w:rPr>
        <w:t xml:space="preserve">; </w:t>
      </w:r>
      <w:r w:rsidRPr="007313F9">
        <w:rPr>
          <w:rFonts w:eastAsia="Times New Roman"/>
          <w:sz w:val="20"/>
          <w:szCs w:val="20"/>
        </w:rPr>
        <w:t xml:space="preserve">and </w:t>
      </w:r>
      <w:r w:rsidR="006E2873">
        <w:rPr>
          <w:rFonts w:eastAsia="Times New Roman"/>
          <w:sz w:val="20"/>
          <w:szCs w:val="20"/>
        </w:rPr>
        <w:t>then</w:t>
      </w:r>
    </w:p>
    <w:p w14:paraId="4229612C" w14:textId="0E4848D2" w:rsidR="007313F9" w:rsidRPr="007313F9" w:rsidRDefault="007313F9" w:rsidP="00F050FF">
      <w:pPr>
        <w:pStyle w:val="ListParagraph"/>
        <w:numPr>
          <w:ilvl w:val="1"/>
          <w:numId w:val="8"/>
        </w:numPr>
        <w:spacing w:after="120"/>
        <w:jc w:val="both"/>
        <w:rPr>
          <w:rFonts w:eastAsia="Times New Roman"/>
          <w:sz w:val="20"/>
          <w:szCs w:val="20"/>
        </w:rPr>
      </w:pPr>
      <w:bookmarkStart w:id="0" w:name="_Hlk56672529"/>
      <w:r w:rsidRPr="007313F9">
        <w:rPr>
          <w:rFonts w:eastAsia="Times New Roman"/>
          <w:sz w:val="20"/>
          <w:szCs w:val="20"/>
        </w:rPr>
        <w:t xml:space="preserve">when </w:t>
      </w:r>
      <w:proofErr w:type="gramStart"/>
      <w:r w:rsidRPr="007313F9">
        <w:rPr>
          <w:rFonts w:eastAsia="Times New Roman"/>
          <w:sz w:val="20"/>
          <w:szCs w:val="20"/>
        </w:rPr>
        <w:t>entering into</w:t>
      </w:r>
      <w:proofErr w:type="gramEnd"/>
      <w:r w:rsidRPr="007313F9">
        <w:rPr>
          <w:rFonts w:eastAsia="Times New Roman"/>
          <w:sz w:val="20"/>
          <w:szCs w:val="20"/>
        </w:rPr>
        <w:t xml:space="preserve"> a SOW under the MSA, the parties need to complete the SOW Specific Terms. </w:t>
      </w:r>
    </w:p>
    <w:bookmarkEnd w:id="0"/>
    <w:p w14:paraId="27CC9A60" w14:textId="22EF4A32" w:rsidR="00B96C86" w:rsidRDefault="00B96C86" w:rsidP="00F050FF">
      <w:pPr>
        <w:pStyle w:val="ListParagraph"/>
        <w:numPr>
          <w:ilvl w:val="0"/>
          <w:numId w:val="8"/>
        </w:numPr>
        <w:spacing w:after="120"/>
        <w:jc w:val="both"/>
        <w:rPr>
          <w:rFonts w:eastAsia="Times New Roman"/>
          <w:sz w:val="20"/>
          <w:szCs w:val="20"/>
        </w:rPr>
      </w:pPr>
      <w:r>
        <w:rPr>
          <w:rFonts w:eastAsia="Times New Roman"/>
          <w:sz w:val="20"/>
          <w:szCs w:val="20"/>
        </w:rPr>
        <w:t>The MSA template structure</w:t>
      </w:r>
      <w:r w:rsidRPr="00B96C86">
        <w:rPr>
          <w:rFonts w:eastAsia="Times New Roman"/>
          <w:sz w:val="20"/>
          <w:szCs w:val="20"/>
        </w:rPr>
        <w:t xml:space="preserve"> </w:t>
      </w:r>
      <w:r w:rsidRPr="007313F9">
        <w:rPr>
          <w:rFonts w:eastAsia="Times New Roman"/>
          <w:sz w:val="20"/>
          <w:szCs w:val="20"/>
        </w:rPr>
        <w:t xml:space="preserve">avoids the need to renegotiate the </w:t>
      </w:r>
      <w:r>
        <w:rPr>
          <w:rFonts w:eastAsia="Times New Roman"/>
          <w:sz w:val="20"/>
          <w:szCs w:val="20"/>
        </w:rPr>
        <w:t>General Conditions</w:t>
      </w:r>
      <w:r w:rsidRPr="007313F9">
        <w:rPr>
          <w:rFonts w:eastAsia="Times New Roman"/>
          <w:sz w:val="20"/>
          <w:szCs w:val="20"/>
        </w:rPr>
        <w:t xml:space="preserve"> on a case by case </w:t>
      </w:r>
      <w:r w:rsidRPr="00F6489D">
        <w:rPr>
          <w:rFonts w:eastAsia="Times New Roman"/>
          <w:sz w:val="20"/>
          <w:szCs w:val="20"/>
        </w:rPr>
        <w:t xml:space="preserve">basis - such </w:t>
      </w:r>
      <w:r w:rsidRPr="007313F9">
        <w:rPr>
          <w:rFonts w:eastAsia="Times New Roman"/>
          <w:sz w:val="20"/>
          <w:szCs w:val="20"/>
        </w:rPr>
        <w:t>terms are simply disapplied or amended by the exercise of completing the MSA Special Conditions or the SOW Specific Terms</w:t>
      </w:r>
      <w:r>
        <w:rPr>
          <w:rFonts w:eastAsia="Times New Roman"/>
          <w:sz w:val="20"/>
          <w:szCs w:val="20"/>
        </w:rPr>
        <w:t xml:space="preserve"> if / as relevant.</w:t>
      </w:r>
    </w:p>
    <w:p w14:paraId="309E5787" w14:textId="6245E6B0" w:rsidR="007313F9" w:rsidRPr="008C4AE6" w:rsidRDefault="008C4AE6" w:rsidP="008C4AE6">
      <w:pPr>
        <w:spacing w:after="120"/>
        <w:rPr>
          <w:rFonts w:ascii="Calibri" w:hAnsi="Calibri" w:cs="Calibri"/>
          <w:b/>
          <w:bCs/>
          <w:sz w:val="20"/>
          <w:u w:val="single"/>
        </w:rPr>
      </w:pPr>
      <w:r w:rsidRPr="008C4AE6">
        <w:rPr>
          <w:rFonts w:ascii="Calibri" w:hAnsi="Calibri" w:cs="Calibri"/>
          <w:b/>
          <w:bCs/>
          <w:sz w:val="20"/>
          <w:u w:val="single"/>
        </w:rPr>
        <w:t xml:space="preserve">Structure of the arrangement </w:t>
      </w:r>
    </w:p>
    <w:p w14:paraId="31A0F366" w14:textId="7428002D" w:rsidR="00D1221D" w:rsidRDefault="001F2E31" w:rsidP="00C809D3">
      <w:pPr>
        <w:pStyle w:val="BodyText"/>
        <w:rPr>
          <w:rFonts w:ascii="Calibri" w:hAnsi="Calibri" w:cs="Calibri"/>
          <w:sz w:val="20"/>
        </w:rPr>
      </w:pPr>
      <w:r>
        <w:rPr>
          <w:rFonts w:ascii="Calibri" w:hAnsi="Calibri" w:cs="Calibri"/>
          <w:sz w:val="20"/>
        </w:rPr>
        <w:t>As t</w:t>
      </w:r>
      <w:r w:rsidR="00D1221D" w:rsidRPr="00D1221D">
        <w:rPr>
          <w:rFonts w:ascii="Calibri" w:hAnsi="Calibri" w:cs="Calibri"/>
          <w:sz w:val="20"/>
        </w:rPr>
        <w:t>he Hubs are not legal entities</w:t>
      </w:r>
      <w:r>
        <w:rPr>
          <w:rFonts w:ascii="Calibri" w:hAnsi="Calibri" w:cs="Calibri"/>
          <w:sz w:val="20"/>
        </w:rPr>
        <w:t xml:space="preserve">, </w:t>
      </w:r>
      <w:r w:rsidR="004C26FA">
        <w:rPr>
          <w:rFonts w:ascii="Calibri" w:hAnsi="Calibri" w:cs="Calibri"/>
          <w:sz w:val="20"/>
        </w:rPr>
        <w:t xml:space="preserve">the MSA template provides for </w:t>
      </w:r>
      <w:r>
        <w:rPr>
          <w:rFonts w:ascii="Calibri" w:hAnsi="Calibri" w:cs="Calibri"/>
          <w:sz w:val="20"/>
        </w:rPr>
        <w:t xml:space="preserve">the </w:t>
      </w:r>
      <w:r w:rsidR="00D1221D">
        <w:rPr>
          <w:rFonts w:ascii="Calibri" w:hAnsi="Calibri" w:cs="Calibri"/>
          <w:sz w:val="20"/>
        </w:rPr>
        <w:t>MSA</w:t>
      </w:r>
      <w:r w:rsidR="004C26FA">
        <w:rPr>
          <w:rFonts w:ascii="Calibri" w:hAnsi="Calibri" w:cs="Calibri"/>
          <w:sz w:val="20"/>
        </w:rPr>
        <w:t xml:space="preserve"> to</w:t>
      </w:r>
      <w:r w:rsidR="00D1221D">
        <w:rPr>
          <w:rFonts w:ascii="Calibri" w:hAnsi="Calibri" w:cs="Calibri"/>
          <w:sz w:val="20"/>
        </w:rPr>
        <w:t xml:space="preserve"> be between the lead organisation of the Hub</w:t>
      </w:r>
      <w:r w:rsidR="004C26FA">
        <w:rPr>
          <w:rFonts w:ascii="Calibri" w:hAnsi="Calibri" w:cs="Calibri"/>
          <w:sz w:val="20"/>
        </w:rPr>
        <w:t xml:space="preserve"> and the relevant customer</w:t>
      </w:r>
      <w:r w:rsidR="00D1221D">
        <w:rPr>
          <w:rFonts w:ascii="Calibri" w:hAnsi="Calibri" w:cs="Calibri"/>
          <w:sz w:val="20"/>
        </w:rPr>
        <w:t xml:space="preserve">. </w:t>
      </w:r>
      <w:r w:rsidR="005C3DFA">
        <w:rPr>
          <w:rFonts w:ascii="Calibri" w:hAnsi="Calibri" w:cs="Calibri"/>
          <w:sz w:val="20"/>
        </w:rPr>
        <w:t xml:space="preserve">The lead organisation may need to enter into further contracts </w:t>
      </w:r>
      <w:r w:rsidR="005C3DFA" w:rsidRPr="005C3DFA">
        <w:rPr>
          <w:rFonts w:ascii="Calibri" w:hAnsi="Calibri" w:cs="Calibri"/>
          <w:sz w:val="20"/>
        </w:rPr>
        <w:t xml:space="preserve">with other relevant Hub members or data custodians (as applicable) in order to flow-down the </w:t>
      </w:r>
      <w:r w:rsidR="005C3DFA">
        <w:rPr>
          <w:rFonts w:ascii="Calibri" w:hAnsi="Calibri" w:cs="Calibri"/>
          <w:sz w:val="20"/>
        </w:rPr>
        <w:t>MSA obligations</w:t>
      </w:r>
      <w:r w:rsidR="005C3DFA" w:rsidRPr="005C3DFA">
        <w:rPr>
          <w:rFonts w:ascii="Calibri" w:hAnsi="Calibri" w:cs="Calibri"/>
          <w:sz w:val="20"/>
        </w:rPr>
        <w:t xml:space="preserve"> as required (e.g. if not all services are to be provided by the lead organisation) to the extent this is not already covered in an existing collaboration agreement</w:t>
      </w:r>
      <w:r w:rsidR="005C3DFA">
        <w:rPr>
          <w:rFonts w:ascii="Calibri" w:hAnsi="Calibri" w:cs="Calibri"/>
          <w:sz w:val="20"/>
        </w:rPr>
        <w:t xml:space="preserve">. </w:t>
      </w:r>
    </w:p>
    <w:p w14:paraId="1DB24ACB" w14:textId="77777777" w:rsidR="005C3DFA" w:rsidRDefault="005C3DFA" w:rsidP="00C809D3">
      <w:pPr>
        <w:pStyle w:val="BodyText"/>
        <w:rPr>
          <w:rFonts w:ascii="Calibri" w:hAnsi="Calibri" w:cs="Calibri"/>
          <w:sz w:val="20"/>
        </w:rPr>
      </w:pPr>
      <w:r>
        <w:rPr>
          <w:rFonts w:ascii="Calibri" w:hAnsi="Calibri" w:cs="Calibri"/>
          <w:sz w:val="20"/>
        </w:rPr>
        <w:t>This structure is summarised in the following diagram:</w:t>
      </w:r>
    </w:p>
    <w:p w14:paraId="6AFF9BC9" w14:textId="0D7E5156" w:rsidR="005C3DFA" w:rsidRDefault="006811C3" w:rsidP="00C809D3">
      <w:pPr>
        <w:pStyle w:val="BodyText"/>
      </w:pPr>
      <w:r>
        <w:rPr>
          <w:noProof/>
        </w:rPr>
        <w:drawing>
          <wp:inline distT="0" distB="0" distL="0" distR="0" wp14:anchorId="420302BE" wp14:editId="40C3E387">
            <wp:extent cx="5733288" cy="3344578"/>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37" r="926" b="1456"/>
                    <a:stretch/>
                  </pic:blipFill>
                  <pic:spPr bwMode="auto">
                    <a:xfrm>
                      <a:off x="0" y="0"/>
                      <a:ext cx="5740966" cy="3349057"/>
                    </a:xfrm>
                    <a:prstGeom prst="rect">
                      <a:avLst/>
                    </a:prstGeom>
                    <a:ln>
                      <a:noFill/>
                    </a:ln>
                    <a:extLst>
                      <a:ext uri="{53640926-AAD7-44D8-BBD7-CCE9431645EC}">
                        <a14:shadowObscured xmlns:a14="http://schemas.microsoft.com/office/drawing/2010/main"/>
                      </a:ext>
                    </a:extLst>
                  </pic:spPr>
                </pic:pic>
              </a:graphicData>
            </a:graphic>
          </wp:inline>
        </w:drawing>
      </w:r>
    </w:p>
    <w:p w14:paraId="2033E70B" w14:textId="77777777" w:rsidR="003D7177" w:rsidRDefault="005C3DFA" w:rsidP="00C809D3">
      <w:pPr>
        <w:pStyle w:val="BodyText"/>
        <w:rPr>
          <w:rFonts w:ascii="Calibri" w:hAnsi="Calibri" w:cs="Calibri"/>
          <w:sz w:val="20"/>
        </w:rPr>
      </w:pPr>
      <w:r>
        <w:rPr>
          <w:rFonts w:ascii="Calibri" w:hAnsi="Calibri" w:cs="Calibri"/>
          <w:sz w:val="20"/>
        </w:rPr>
        <w:t xml:space="preserve">The MSA </w:t>
      </w:r>
      <w:r w:rsidR="00BC4F58">
        <w:rPr>
          <w:rFonts w:ascii="Calibri" w:hAnsi="Calibri" w:cs="Calibri"/>
          <w:sz w:val="20"/>
        </w:rPr>
        <w:t xml:space="preserve">template </w:t>
      </w:r>
      <w:r w:rsidR="00D52A25">
        <w:rPr>
          <w:rFonts w:ascii="Calibri" w:hAnsi="Calibri" w:cs="Calibri"/>
          <w:sz w:val="20"/>
        </w:rPr>
        <w:t>can</w:t>
      </w:r>
      <w:r>
        <w:rPr>
          <w:rFonts w:ascii="Calibri" w:hAnsi="Calibri" w:cs="Calibri"/>
          <w:sz w:val="20"/>
        </w:rPr>
        <w:t xml:space="preserve"> be used where the </w:t>
      </w:r>
      <w:r w:rsidR="00BC4F58">
        <w:rPr>
          <w:rFonts w:ascii="Calibri" w:hAnsi="Calibri" w:cs="Calibri"/>
          <w:sz w:val="20"/>
        </w:rPr>
        <w:t>Hub is providing data services</w:t>
      </w:r>
      <w:r w:rsidR="00B5466C">
        <w:rPr>
          <w:rFonts w:ascii="Calibri" w:hAnsi="Calibri" w:cs="Calibri"/>
          <w:sz w:val="20"/>
        </w:rPr>
        <w:t xml:space="preserve"> in respect of </w:t>
      </w:r>
      <w:r w:rsidR="00D52A25">
        <w:rPr>
          <w:rFonts w:ascii="Calibri" w:hAnsi="Calibri" w:cs="Calibri"/>
          <w:sz w:val="20"/>
        </w:rPr>
        <w:t>target datasets owned or licensed by Hub</w:t>
      </w:r>
      <w:r w:rsidR="003D7177">
        <w:rPr>
          <w:rFonts w:ascii="Calibri" w:hAnsi="Calibri" w:cs="Calibri"/>
          <w:sz w:val="20"/>
        </w:rPr>
        <w:t xml:space="preserve"> consortium members</w:t>
      </w:r>
      <w:r w:rsidR="00BC4F58">
        <w:rPr>
          <w:rFonts w:ascii="Calibri" w:hAnsi="Calibri" w:cs="Calibri"/>
          <w:sz w:val="20"/>
        </w:rPr>
        <w:t xml:space="preserve">. </w:t>
      </w:r>
    </w:p>
    <w:p w14:paraId="35EEDC36" w14:textId="52416AAD" w:rsidR="00F52165" w:rsidRDefault="00F52165" w:rsidP="00F52165">
      <w:pPr>
        <w:spacing w:before="100" w:beforeAutospacing="1" w:after="100" w:afterAutospacing="1"/>
        <w:rPr>
          <w:rFonts w:ascii="Calibri" w:eastAsia="Times New Roman" w:hAnsi="Calibri"/>
          <w:color w:val="000000"/>
          <w:sz w:val="24"/>
          <w:szCs w:val="24"/>
        </w:rPr>
      </w:pPr>
      <w:r>
        <w:rPr>
          <w:rFonts w:ascii="Calibri" w:hAnsi="Calibri" w:cs="Calibri"/>
          <w:sz w:val="20"/>
        </w:rPr>
        <w:t>If</w:t>
      </w:r>
      <w:r w:rsidRPr="00F52165">
        <w:rPr>
          <w:rFonts w:ascii="Calibri" w:hAnsi="Calibri" w:cs="Calibri"/>
          <w:sz w:val="20"/>
        </w:rPr>
        <w:t xml:space="preserve"> the customer is only being provided with access to target datasets (</w:t>
      </w:r>
      <w:proofErr w:type="gramStart"/>
      <w:r w:rsidRPr="00F52165">
        <w:rPr>
          <w:rFonts w:ascii="Calibri" w:hAnsi="Calibri" w:cs="Calibri"/>
          <w:sz w:val="20"/>
        </w:rPr>
        <w:t>i.e.</w:t>
      </w:r>
      <w:proofErr w:type="gramEnd"/>
      <w:r w:rsidRPr="00F52165">
        <w:rPr>
          <w:rFonts w:ascii="Calibri" w:hAnsi="Calibri" w:cs="Calibri"/>
          <w:sz w:val="20"/>
        </w:rPr>
        <w:t xml:space="preserve"> without any associated data services), then an appropriate data sharing agreement should be used instead of the MSA template</w:t>
      </w:r>
      <w:r w:rsidRPr="00F52165">
        <w:rPr>
          <w:rFonts w:ascii="Calibri" w:hAnsi="Calibri" w:cs="Calibri"/>
          <w:sz w:val="20"/>
        </w:rPr>
        <w:t xml:space="preserve">. </w:t>
      </w:r>
    </w:p>
    <w:p w14:paraId="0249324A" w14:textId="32A65188" w:rsidR="003D7177" w:rsidRDefault="003D7177">
      <w:pPr>
        <w:rPr>
          <w:rFonts w:ascii="Calibri" w:hAnsi="Calibri" w:cs="Calibri"/>
          <w:b/>
          <w:bCs/>
          <w:sz w:val="20"/>
          <w:u w:val="single"/>
        </w:rPr>
      </w:pPr>
    </w:p>
    <w:p w14:paraId="75C8E6C0" w14:textId="6F902E8A" w:rsidR="00695FFA" w:rsidRDefault="00695FFA" w:rsidP="00C809D3">
      <w:pPr>
        <w:pStyle w:val="BodyText"/>
        <w:rPr>
          <w:rFonts w:ascii="Calibri" w:hAnsi="Calibri" w:cs="Calibri"/>
          <w:b/>
          <w:bCs/>
          <w:sz w:val="20"/>
          <w:u w:val="single"/>
        </w:rPr>
      </w:pPr>
      <w:r>
        <w:rPr>
          <w:rFonts w:ascii="Calibri" w:hAnsi="Calibri" w:cs="Calibri"/>
          <w:b/>
          <w:bCs/>
          <w:sz w:val="20"/>
          <w:u w:val="single"/>
        </w:rPr>
        <w:lastRenderedPageBreak/>
        <w:t>Structure of the MSA</w:t>
      </w:r>
      <w:r w:rsidR="005E59FE">
        <w:rPr>
          <w:rFonts w:ascii="Calibri" w:hAnsi="Calibri" w:cs="Calibri"/>
          <w:b/>
          <w:bCs/>
          <w:sz w:val="20"/>
          <w:u w:val="single"/>
        </w:rPr>
        <w:t xml:space="preserve"> template</w:t>
      </w:r>
    </w:p>
    <w:p w14:paraId="79E855E8" w14:textId="3CD59B3E" w:rsidR="00695FFA" w:rsidRPr="00695FFA" w:rsidRDefault="00695FFA" w:rsidP="00C809D3">
      <w:pPr>
        <w:pStyle w:val="BodyText"/>
        <w:rPr>
          <w:rFonts w:ascii="Calibri" w:hAnsi="Calibri" w:cs="Calibri"/>
          <w:sz w:val="20"/>
        </w:rPr>
      </w:pPr>
      <w:r w:rsidRPr="00695FFA">
        <w:rPr>
          <w:rFonts w:ascii="Calibri" w:hAnsi="Calibri" w:cs="Calibri"/>
          <w:sz w:val="20"/>
        </w:rPr>
        <w:t xml:space="preserve">The </w:t>
      </w:r>
      <w:r w:rsidR="001D324F">
        <w:rPr>
          <w:rFonts w:ascii="Calibri" w:hAnsi="Calibri" w:cs="Calibri"/>
          <w:sz w:val="20"/>
        </w:rPr>
        <w:t xml:space="preserve">General Conditions of the </w:t>
      </w:r>
      <w:r w:rsidRPr="00695FFA">
        <w:rPr>
          <w:rFonts w:ascii="Calibri" w:hAnsi="Calibri" w:cs="Calibri"/>
          <w:sz w:val="20"/>
        </w:rPr>
        <w:t xml:space="preserve">MSA </w:t>
      </w:r>
      <w:r w:rsidR="003D7177">
        <w:rPr>
          <w:rFonts w:ascii="Calibri" w:hAnsi="Calibri" w:cs="Calibri"/>
          <w:sz w:val="20"/>
        </w:rPr>
        <w:t xml:space="preserve">template </w:t>
      </w:r>
      <w:r w:rsidR="001D324F">
        <w:rPr>
          <w:rFonts w:ascii="Calibri" w:hAnsi="Calibri" w:cs="Calibri"/>
          <w:sz w:val="20"/>
        </w:rPr>
        <w:t>are</w:t>
      </w:r>
      <w:r w:rsidRPr="00695FFA">
        <w:rPr>
          <w:rFonts w:ascii="Calibri" w:hAnsi="Calibri" w:cs="Calibri"/>
          <w:sz w:val="20"/>
        </w:rPr>
        <w:t xml:space="preserve"> split into three parts: </w:t>
      </w:r>
    </w:p>
    <w:p w14:paraId="7C10F8E8" w14:textId="4155F666" w:rsidR="00695FFA" w:rsidRDefault="00695FFA" w:rsidP="00695FFA">
      <w:pPr>
        <w:pStyle w:val="BodyText"/>
        <w:numPr>
          <w:ilvl w:val="0"/>
          <w:numId w:val="12"/>
        </w:numPr>
        <w:rPr>
          <w:rFonts w:ascii="Calibri" w:hAnsi="Calibri" w:cs="Calibri"/>
          <w:sz w:val="20"/>
        </w:rPr>
      </w:pPr>
      <w:r w:rsidRPr="00695FFA">
        <w:rPr>
          <w:rFonts w:ascii="Calibri" w:hAnsi="Calibri" w:cs="Calibri"/>
          <w:b/>
          <w:bCs/>
          <w:sz w:val="20"/>
        </w:rPr>
        <w:t>Part A</w:t>
      </w:r>
      <w:r w:rsidRPr="00695FFA">
        <w:rPr>
          <w:rFonts w:ascii="Calibri" w:hAnsi="Calibri" w:cs="Calibri"/>
          <w:sz w:val="20"/>
        </w:rPr>
        <w:t xml:space="preserve">: </w:t>
      </w:r>
      <w:r w:rsidR="003D7177">
        <w:rPr>
          <w:rFonts w:ascii="Calibri" w:hAnsi="Calibri" w:cs="Calibri"/>
          <w:sz w:val="20"/>
        </w:rPr>
        <w:t>sets out</w:t>
      </w:r>
      <w:r>
        <w:rPr>
          <w:rFonts w:ascii="Calibri" w:hAnsi="Calibri" w:cs="Calibri"/>
          <w:sz w:val="20"/>
        </w:rPr>
        <w:t xml:space="preserve"> </w:t>
      </w:r>
      <w:r w:rsidR="003D7177">
        <w:rPr>
          <w:rFonts w:ascii="Calibri" w:hAnsi="Calibri" w:cs="Calibri"/>
          <w:sz w:val="20"/>
        </w:rPr>
        <w:t xml:space="preserve">provisions </w:t>
      </w:r>
      <w:r>
        <w:rPr>
          <w:rFonts w:ascii="Calibri" w:hAnsi="Calibri" w:cs="Calibri"/>
          <w:sz w:val="20"/>
        </w:rPr>
        <w:t xml:space="preserve">applicable </w:t>
      </w:r>
      <w:r w:rsidR="003D7177">
        <w:rPr>
          <w:rFonts w:ascii="Calibri" w:hAnsi="Calibri" w:cs="Calibri"/>
          <w:sz w:val="20"/>
        </w:rPr>
        <w:t xml:space="preserve">solely </w:t>
      </w:r>
      <w:r>
        <w:rPr>
          <w:rFonts w:ascii="Calibri" w:hAnsi="Calibri" w:cs="Calibri"/>
          <w:sz w:val="20"/>
        </w:rPr>
        <w:t xml:space="preserve">to the MSA. </w:t>
      </w:r>
    </w:p>
    <w:p w14:paraId="7E6DECB3" w14:textId="2EBE3757" w:rsidR="002C7EF4" w:rsidRDefault="002C7EF4" w:rsidP="00695FFA">
      <w:pPr>
        <w:pStyle w:val="BodyText"/>
        <w:numPr>
          <w:ilvl w:val="0"/>
          <w:numId w:val="12"/>
        </w:numPr>
        <w:rPr>
          <w:rFonts w:ascii="Calibri" w:hAnsi="Calibri" w:cs="Calibri"/>
          <w:sz w:val="20"/>
        </w:rPr>
      </w:pPr>
      <w:r>
        <w:rPr>
          <w:rFonts w:ascii="Calibri" w:hAnsi="Calibri" w:cs="Calibri"/>
          <w:b/>
          <w:bCs/>
          <w:sz w:val="20"/>
        </w:rPr>
        <w:t>Part B</w:t>
      </w:r>
      <w:r w:rsidRPr="002C7EF4">
        <w:rPr>
          <w:rFonts w:ascii="Calibri" w:hAnsi="Calibri" w:cs="Calibri"/>
          <w:sz w:val="20"/>
        </w:rPr>
        <w:t>:</w:t>
      </w:r>
      <w:r>
        <w:rPr>
          <w:rFonts w:ascii="Calibri" w:hAnsi="Calibri" w:cs="Calibri"/>
          <w:sz w:val="20"/>
        </w:rPr>
        <w:t xml:space="preserve"> </w:t>
      </w:r>
      <w:r w:rsidR="003D7177">
        <w:rPr>
          <w:rFonts w:ascii="Calibri" w:hAnsi="Calibri" w:cs="Calibri"/>
          <w:sz w:val="20"/>
        </w:rPr>
        <w:t>sets out</w:t>
      </w:r>
      <w:r>
        <w:rPr>
          <w:rFonts w:ascii="Calibri" w:hAnsi="Calibri" w:cs="Calibri"/>
          <w:sz w:val="20"/>
        </w:rPr>
        <w:t xml:space="preserve"> </w:t>
      </w:r>
      <w:r w:rsidR="003D7177">
        <w:rPr>
          <w:rFonts w:ascii="Calibri" w:hAnsi="Calibri" w:cs="Calibri"/>
          <w:sz w:val="20"/>
        </w:rPr>
        <w:t>provisions</w:t>
      </w:r>
      <w:r>
        <w:rPr>
          <w:rFonts w:ascii="Calibri" w:hAnsi="Calibri" w:cs="Calibri"/>
          <w:sz w:val="20"/>
        </w:rPr>
        <w:t xml:space="preserve"> applicable </w:t>
      </w:r>
      <w:r w:rsidR="003D7177">
        <w:rPr>
          <w:rFonts w:ascii="Calibri" w:hAnsi="Calibri" w:cs="Calibri"/>
          <w:sz w:val="20"/>
        </w:rPr>
        <w:t xml:space="preserve">solely </w:t>
      </w:r>
      <w:r>
        <w:rPr>
          <w:rFonts w:ascii="Calibri" w:hAnsi="Calibri" w:cs="Calibri"/>
          <w:sz w:val="20"/>
        </w:rPr>
        <w:t>to each SOW.</w:t>
      </w:r>
    </w:p>
    <w:p w14:paraId="16E7CE92" w14:textId="32FBBE2A" w:rsidR="002C7EF4" w:rsidRPr="00695FFA" w:rsidRDefault="002C7EF4" w:rsidP="00695FFA">
      <w:pPr>
        <w:pStyle w:val="BodyText"/>
        <w:numPr>
          <w:ilvl w:val="0"/>
          <w:numId w:val="12"/>
        </w:numPr>
        <w:rPr>
          <w:rFonts w:ascii="Calibri" w:hAnsi="Calibri" w:cs="Calibri"/>
          <w:sz w:val="20"/>
        </w:rPr>
      </w:pPr>
      <w:r>
        <w:rPr>
          <w:rFonts w:ascii="Calibri" w:hAnsi="Calibri" w:cs="Calibri"/>
          <w:b/>
          <w:bCs/>
          <w:sz w:val="20"/>
        </w:rPr>
        <w:t>Part C</w:t>
      </w:r>
      <w:r w:rsidRPr="002C7EF4">
        <w:rPr>
          <w:rFonts w:ascii="Calibri" w:hAnsi="Calibri" w:cs="Calibri"/>
          <w:sz w:val="20"/>
        </w:rPr>
        <w:t>:</w:t>
      </w:r>
      <w:r>
        <w:rPr>
          <w:rFonts w:ascii="Calibri" w:hAnsi="Calibri" w:cs="Calibri"/>
          <w:sz w:val="20"/>
        </w:rPr>
        <w:t xml:space="preserve"> </w:t>
      </w:r>
      <w:r w:rsidR="003D7177">
        <w:rPr>
          <w:rFonts w:ascii="Calibri" w:hAnsi="Calibri" w:cs="Calibri"/>
          <w:sz w:val="20"/>
        </w:rPr>
        <w:t>sets out</w:t>
      </w:r>
      <w:r w:rsidR="00341F25">
        <w:rPr>
          <w:rFonts w:ascii="Calibri" w:hAnsi="Calibri" w:cs="Calibri"/>
          <w:sz w:val="20"/>
        </w:rPr>
        <w:t xml:space="preserve"> </w:t>
      </w:r>
      <w:r w:rsidR="003D7177">
        <w:rPr>
          <w:rFonts w:ascii="Calibri" w:hAnsi="Calibri" w:cs="Calibri"/>
          <w:sz w:val="20"/>
        </w:rPr>
        <w:t xml:space="preserve">provisions </w:t>
      </w:r>
      <w:r w:rsidR="00341F25">
        <w:rPr>
          <w:rFonts w:ascii="Calibri" w:hAnsi="Calibri" w:cs="Calibri"/>
          <w:sz w:val="20"/>
        </w:rPr>
        <w:t>applicable to both the MSA and each SOW.</w:t>
      </w:r>
    </w:p>
    <w:p w14:paraId="6ABCC553" w14:textId="6781126C" w:rsidR="00BC4F58" w:rsidRPr="00695FFA" w:rsidRDefault="00A910A9" w:rsidP="00C809D3">
      <w:pPr>
        <w:pStyle w:val="BodyText"/>
        <w:rPr>
          <w:rFonts w:ascii="Calibri" w:hAnsi="Calibri" w:cs="Calibri"/>
          <w:b/>
          <w:bCs/>
          <w:sz w:val="20"/>
          <w:u w:val="single"/>
        </w:rPr>
      </w:pPr>
      <w:r w:rsidRPr="00695FFA">
        <w:rPr>
          <w:rFonts w:ascii="Calibri" w:hAnsi="Calibri" w:cs="Calibri"/>
          <w:b/>
          <w:bCs/>
          <w:sz w:val="20"/>
          <w:u w:val="single"/>
        </w:rPr>
        <w:t xml:space="preserve">How to use the </w:t>
      </w:r>
      <w:r w:rsidR="00A97451" w:rsidRPr="00695FFA">
        <w:rPr>
          <w:rFonts w:ascii="Calibri" w:hAnsi="Calibri" w:cs="Calibri"/>
          <w:b/>
          <w:bCs/>
          <w:sz w:val="20"/>
          <w:u w:val="single"/>
        </w:rPr>
        <w:t xml:space="preserve">MSA </w:t>
      </w:r>
      <w:r w:rsidRPr="00695FFA">
        <w:rPr>
          <w:rFonts w:ascii="Calibri" w:hAnsi="Calibri" w:cs="Calibri"/>
          <w:b/>
          <w:bCs/>
          <w:sz w:val="20"/>
          <w:u w:val="single"/>
        </w:rPr>
        <w:t>template</w:t>
      </w:r>
    </w:p>
    <w:p w14:paraId="3AB6CB1C" w14:textId="6A32A803" w:rsidR="00695FFA" w:rsidRPr="00695FFA" w:rsidRDefault="004171BE" w:rsidP="00A97451">
      <w:pPr>
        <w:pStyle w:val="BodyText"/>
        <w:numPr>
          <w:ilvl w:val="0"/>
          <w:numId w:val="11"/>
        </w:numPr>
        <w:rPr>
          <w:rFonts w:ascii="Calibri" w:hAnsi="Calibri" w:cs="Calibri"/>
          <w:b/>
          <w:bCs/>
          <w:sz w:val="20"/>
        </w:rPr>
      </w:pPr>
      <w:r>
        <w:rPr>
          <w:rFonts w:ascii="Calibri" w:hAnsi="Calibri" w:cs="Calibri"/>
          <w:b/>
          <w:bCs/>
          <w:sz w:val="20"/>
        </w:rPr>
        <w:t>To</w:t>
      </w:r>
      <w:r w:rsidR="00695FFA" w:rsidRPr="00695FFA">
        <w:rPr>
          <w:rFonts w:ascii="Calibri" w:hAnsi="Calibri" w:cs="Calibri"/>
          <w:b/>
          <w:bCs/>
          <w:sz w:val="20"/>
        </w:rPr>
        <w:t xml:space="preserve"> </w:t>
      </w:r>
      <w:proofErr w:type="gramStart"/>
      <w:r w:rsidR="00695FFA" w:rsidRPr="00695FFA">
        <w:rPr>
          <w:rFonts w:ascii="Calibri" w:hAnsi="Calibri" w:cs="Calibri"/>
          <w:b/>
          <w:bCs/>
          <w:sz w:val="20"/>
        </w:rPr>
        <w:t>enter into</w:t>
      </w:r>
      <w:proofErr w:type="gramEnd"/>
      <w:r w:rsidR="00695FFA" w:rsidRPr="00695FFA">
        <w:rPr>
          <w:rFonts w:ascii="Calibri" w:hAnsi="Calibri" w:cs="Calibri"/>
          <w:b/>
          <w:bCs/>
          <w:sz w:val="20"/>
        </w:rPr>
        <w:t xml:space="preserve"> an MSA</w:t>
      </w:r>
    </w:p>
    <w:p w14:paraId="55B250FA" w14:textId="70FFF500" w:rsidR="00D1221D" w:rsidRDefault="004171BE" w:rsidP="00695FFA">
      <w:pPr>
        <w:pStyle w:val="BodyText"/>
        <w:numPr>
          <w:ilvl w:val="1"/>
          <w:numId w:val="11"/>
        </w:numPr>
        <w:rPr>
          <w:rFonts w:ascii="Calibri" w:hAnsi="Calibri" w:cs="Calibri"/>
          <w:sz w:val="20"/>
        </w:rPr>
      </w:pPr>
      <w:r>
        <w:rPr>
          <w:rFonts w:ascii="Calibri" w:hAnsi="Calibri" w:cs="Calibri"/>
          <w:sz w:val="20"/>
        </w:rPr>
        <w:t>Fill out the</w:t>
      </w:r>
      <w:r w:rsidR="00695FFA">
        <w:rPr>
          <w:rFonts w:ascii="Calibri" w:hAnsi="Calibri" w:cs="Calibri"/>
          <w:sz w:val="20"/>
        </w:rPr>
        <w:t xml:space="preserve"> </w:t>
      </w:r>
      <w:r w:rsidR="00695FFA" w:rsidRPr="00695FFA">
        <w:rPr>
          <w:rFonts w:ascii="Calibri" w:hAnsi="Calibri" w:cs="Calibri"/>
          <w:sz w:val="20"/>
        </w:rPr>
        <w:t>required information highlighted in yellow</w:t>
      </w:r>
      <w:r>
        <w:rPr>
          <w:rFonts w:ascii="Calibri" w:hAnsi="Calibri" w:cs="Calibri"/>
          <w:sz w:val="20"/>
        </w:rPr>
        <w:t xml:space="preserve"> in the MSA Special Conditions. F</w:t>
      </w:r>
      <w:r w:rsidR="008612C1">
        <w:rPr>
          <w:rFonts w:ascii="Calibri" w:hAnsi="Calibri" w:cs="Calibri"/>
          <w:sz w:val="20"/>
        </w:rPr>
        <w:t xml:space="preserve">urther details are given </w:t>
      </w:r>
      <w:r>
        <w:rPr>
          <w:rFonts w:ascii="Calibri" w:hAnsi="Calibri" w:cs="Calibri"/>
          <w:sz w:val="20"/>
        </w:rPr>
        <w:t xml:space="preserve">as to the required information </w:t>
      </w:r>
      <w:r w:rsidR="005F4BDF">
        <w:rPr>
          <w:rFonts w:ascii="Calibri" w:hAnsi="Calibri" w:cs="Calibri"/>
          <w:sz w:val="20"/>
        </w:rPr>
        <w:t xml:space="preserve">in </w:t>
      </w:r>
      <w:r w:rsidR="00C81C9E">
        <w:rPr>
          <w:rFonts w:ascii="Calibri" w:hAnsi="Calibri" w:cs="Calibri"/>
          <w:sz w:val="20"/>
        </w:rPr>
        <w:t>Annex A</w:t>
      </w:r>
      <w:r w:rsidR="00812A1A">
        <w:rPr>
          <w:rFonts w:ascii="Calibri" w:hAnsi="Calibri" w:cs="Calibri"/>
          <w:sz w:val="20"/>
        </w:rPr>
        <w:t xml:space="preserve"> to these Guidance Notes</w:t>
      </w:r>
      <w:r w:rsidR="005F4BDF">
        <w:rPr>
          <w:rFonts w:ascii="Calibri" w:hAnsi="Calibri" w:cs="Calibri"/>
          <w:sz w:val="20"/>
        </w:rPr>
        <w:t>.</w:t>
      </w:r>
    </w:p>
    <w:p w14:paraId="67E9CA46" w14:textId="01E1658F" w:rsidR="00695FFA" w:rsidRDefault="004171BE" w:rsidP="00695FFA">
      <w:pPr>
        <w:pStyle w:val="BodyText"/>
        <w:numPr>
          <w:ilvl w:val="1"/>
          <w:numId w:val="11"/>
        </w:numPr>
        <w:rPr>
          <w:rFonts w:ascii="Calibri" w:hAnsi="Calibri" w:cs="Calibri"/>
          <w:sz w:val="20"/>
        </w:rPr>
      </w:pPr>
      <w:r>
        <w:rPr>
          <w:rFonts w:ascii="Calibri" w:hAnsi="Calibri" w:cs="Calibri"/>
          <w:sz w:val="20"/>
        </w:rPr>
        <w:t xml:space="preserve">The MSA Special Conditions are to be used to incorporate any </w:t>
      </w:r>
      <w:r w:rsidR="00695FFA">
        <w:rPr>
          <w:rFonts w:ascii="Calibri" w:hAnsi="Calibri" w:cs="Calibri"/>
          <w:sz w:val="20"/>
        </w:rPr>
        <w:t>additional terms</w:t>
      </w:r>
      <w:r>
        <w:rPr>
          <w:rFonts w:ascii="Calibri" w:hAnsi="Calibri" w:cs="Calibri"/>
          <w:sz w:val="20"/>
        </w:rPr>
        <w:t xml:space="preserve"> and/or</w:t>
      </w:r>
      <w:r w:rsidR="00695FFA">
        <w:rPr>
          <w:rFonts w:ascii="Calibri" w:hAnsi="Calibri" w:cs="Calibri"/>
          <w:sz w:val="20"/>
        </w:rPr>
        <w:t xml:space="preserve"> </w:t>
      </w:r>
      <w:r>
        <w:rPr>
          <w:rFonts w:ascii="Calibri" w:hAnsi="Calibri" w:cs="Calibri"/>
          <w:sz w:val="20"/>
        </w:rPr>
        <w:t xml:space="preserve">to </w:t>
      </w:r>
      <w:r w:rsidR="00695FFA">
        <w:rPr>
          <w:rFonts w:ascii="Calibri" w:hAnsi="Calibri" w:cs="Calibri"/>
          <w:sz w:val="20"/>
        </w:rPr>
        <w:t>amend the General Conditions</w:t>
      </w:r>
      <w:r w:rsidR="005E59FE">
        <w:rPr>
          <w:rFonts w:ascii="Calibri" w:hAnsi="Calibri" w:cs="Calibri"/>
          <w:sz w:val="20"/>
        </w:rPr>
        <w:t>.</w:t>
      </w:r>
      <w:r w:rsidR="00624BE7" w:rsidRPr="00624BE7">
        <w:t xml:space="preserve"> </w:t>
      </w:r>
      <w:r w:rsidR="00624BE7" w:rsidRPr="00624BE7">
        <w:rPr>
          <w:rFonts w:ascii="Calibri" w:hAnsi="Calibri" w:cs="Calibri"/>
          <w:sz w:val="20"/>
        </w:rPr>
        <w:t xml:space="preserve">Examples of additional </w:t>
      </w:r>
      <w:r w:rsidR="00C41D99">
        <w:rPr>
          <w:rFonts w:ascii="Calibri" w:hAnsi="Calibri" w:cs="Calibri"/>
          <w:sz w:val="20"/>
        </w:rPr>
        <w:t>terms</w:t>
      </w:r>
      <w:r w:rsidR="00624BE7" w:rsidRPr="00624BE7">
        <w:rPr>
          <w:rFonts w:ascii="Calibri" w:hAnsi="Calibri" w:cs="Calibri"/>
          <w:sz w:val="20"/>
        </w:rPr>
        <w:t xml:space="preserve"> </w:t>
      </w:r>
      <w:r w:rsidR="00C41D99">
        <w:rPr>
          <w:rFonts w:ascii="Calibri" w:hAnsi="Calibri" w:cs="Calibri"/>
          <w:sz w:val="20"/>
        </w:rPr>
        <w:t>that may be relevant on a case by case basis ar</w:t>
      </w:r>
      <w:r w:rsidR="00624BE7" w:rsidRPr="00624BE7">
        <w:rPr>
          <w:rFonts w:ascii="Calibri" w:hAnsi="Calibri" w:cs="Calibri"/>
          <w:sz w:val="20"/>
        </w:rPr>
        <w:t xml:space="preserve">e included </w:t>
      </w:r>
      <w:r w:rsidR="00624BE7">
        <w:rPr>
          <w:rFonts w:ascii="Calibri" w:hAnsi="Calibri" w:cs="Calibri"/>
          <w:sz w:val="20"/>
        </w:rPr>
        <w:t xml:space="preserve">in </w:t>
      </w:r>
      <w:r w:rsidR="00C81C9E">
        <w:rPr>
          <w:rFonts w:ascii="Calibri" w:hAnsi="Calibri" w:cs="Calibri"/>
          <w:sz w:val="20"/>
        </w:rPr>
        <w:t>Annex C</w:t>
      </w:r>
      <w:r w:rsidR="00812A1A">
        <w:rPr>
          <w:rFonts w:ascii="Calibri" w:hAnsi="Calibri" w:cs="Calibri"/>
          <w:sz w:val="20"/>
        </w:rPr>
        <w:t xml:space="preserve"> to these Guidance Notes</w:t>
      </w:r>
      <w:r w:rsidR="00624BE7" w:rsidRPr="00624BE7">
        <w:rPr>
          <w:rFonts w:ascii="Calibri" w:hAnsi="Calibri" w:cs="Calibri"/>
          <w:sz w:val="20"/>
        </w:rPr>
        <w:t>.</w:t>
      </w:r>
    </w:p>
    <w:p w14:paraId="79F26F12" w14:textId="5D661D84" w:rsidR="00624BE7" w:rsidRPr="00695FFA" w:rsidRDefault="00C41D99" w:rsidP="00624BE7">
      <w:pPr>
        <w:pStyle w:val="BodyText"/>
        <w:numPr>
          <w:ilvl w:val="0"/>
          <w:numId w:val="11"/>
        </w:numPr>
        <w:rPr>
          <w:rFonts w:ascii="Calibri" w:hAnsi="Calibri" w:cs="Calibri"/>
          <w:b/>
          <w:bCs/>
          <w:sz w:val="20"/>
        </w:rPr>
      </w:pPr>
      <w:r>
        <w:rPr>
          <w:rFonts w:ascii="Calibri" w:hAnsi="Calibri" w:cs="Calibri"/>
          <w:b/>
          <w:bCs/>
          <w:sz w:val="20"/>
        </w:rPr>
        <w:t xml:space="preserve">To </w:t>
      </w:r>
      <w:proofErr w:type="gramStart"/>
      <w:r>
        <w:rPr>
          <w:rFonts w:ascii="Calibri" w:hAnsi="Calibri" w:cs="Calibri"/>
          <w:b/>
          <w:bCs/>
          <w:sz w:val="20"/>
        </w:rPr>
        <w:t>enter</w:t>
      </w:r>
      <w:r w:rsidR="00624BE7" w:rsidRPr="00695FFA">
        <w:rPr>
          <w:rFonts w:ascii="Calibri" w:hAnsi="Calibri" w:cs="Calibri"/>
          <w:b/>
          <w:bCs/>
          <w:sz w:val="20"/>
        </w:rPr>
        <w:t xml:space="preserve"> into</w:t>
      </w:r>
      <w:proofErr w:type="gramEnd"/>
      <w:r w:rsidR="00624BE7" w:rsidRPr="00695FFA">
        <w:rPr>
          <w:rFonts w:ascii="Calibri" w:hAnsi="Calibri" w:cs="Calibri"/>
          <w:b/>
          <w:bCs/>
          <w:sz w:val="20"/>
        </w:rPr>
        <w:t xml:space="preserve"> </w:t>
      </w:r>
      <w:r w:rsidR="00624BE7">
        <w:rPr>
          <w:rFonts w:ascii="Calibri" w:hAnsi="Calibri" w:cs="Calibri"/>
          <w:b/>
          <w:bCs/>
          <w:sz w:val="20"/>
        </w:rPr>
        <w:t>a SOW</w:t>
      </w:r>
    </w:p>
    <w:p w14:paraId="28E823D9" w14:textId="1BA671F1" w:rsidR="00BD76D0" w:rsidRDefault="00C41D99" w:rsidP="00BD76D0">
      <w:pPr>
        <w:pStyle w:val="BodyText"/>
        <w:numPr>
          <w:ilvl w:val="1"/>
          <w:numId w:val="11"/>
        </w:numPr>
        <w:rPr>
          <w:rFonts w:ascii="Calibri" w:hAnsi="Calibri" w:cs="Calibri"/>
          <w:sz w:val="20"/>
        </w:rPr>
      </w:pPr>
      <w:r>
        <w:rPr>
          <w:rFonts w:ascii="Calibri" w:hAnsi="Calibri" w:cs="Calibri"/>
          <w:sz w:val="20"/>
        </w:rPr>
        <w:t xml:space="preserve">Fill out the </w:t>
      </w:r>
      <w:r w:rsidRPr="00695FFA">
        <w:rPr>
          <w:rFonts w:ascii="Calibri" w:hAnsi="Calibri" w:cs="Calibri"/>
          <w:sz w:val="20"/>
        </w:rPr>
        <w:t>required information highlighted in yellow</w:t>
      </w:r>
      <w:r>
        <w:rPr>
          <w:rFonts w:ascii="Calibri" w:hAnsi="Calibri" w:cs="Calibri"/>
          <w:sz w:val="20"/>
        </w:rPr>
        <w:t xml:space="preserve"> in the </w:t>
      </w:r>
      <w:r w:rsidR="00BD76D0" w:rsidRPr="00BD76D0">
        <w:rPr>
          <w:rFonts w:ascii="Calibri" w:hAnsi="Calibri" w:cs="Calibri"/>
          <w:sz w:val="20"/>
        </w:rPr>
        <w:t>SOW Specific Terms</w:t>
      </w:r>
      <w:r w:rsidR="00BD76D0">
        <w:rPr>
          <w:rFonts w:ascii="Calibri" w:hAnsi="Calibri" w:cs="Calibri"/>
          <w:sz w:val="20"/>
        </w:rPr>
        <w:t xml:space="preserve">. Further details are given </w:t>
      </w:r>
      <w:r>
        <w:rPr>
          <w:rFonts w:ascii="Calibri" w:hAnsi="Calibri" w:cs="Calibri"/>
          <w:sz w:val="20"/>
        </w:rPr>
        <w:t>as to the required information in Annex B to these Guidance Notes</w:t>
      </w:r>
      <w:r w:rsidR="00BD76D0">
        <w:rPr>
          <w:rFonts w:ascii="Calibri" w:hAnsi="Calibri" w:cs="Calibri"/>
          <w:sz w:val="20"/>
        </w:rPr>
        <w:t xml:space="preserve">. </w:t>
      </w:r>
    </w:p>
    <w:p w14:paraId="53A9E0E8" w14:textId="7BB4148B" w:rsidR="00BD76D0" w:rsidRDefault="00C41D99" w:rsidP="00BD76D0">
      <w:pPr>
        <w:pStyle w:val="BodyText"/>
        <w:numPr>
          <w:ilvl w:val="1"/>
          <w:numId w:val="11"/>
        </w:numPr>
        <w:rPr>
          <w:rFonts w:ascii="Calibri" w:hAnsi="Calibri" w:cs="Calibri"/>
          <w:sz w:val="20"/>
        </w:rPr>
      </w:pPr>
      <w:r>
        <w:rPr>
          <w:rFonts w:ascii="Calibri" w:hAnsi="Calibri" w:cs="Calibri"/>
          <w:sz w:val="20"/>
        </w:rPr>
        <w:t>S</w:t>
      </w:r>
      <w:r w:rsidR="00BD76D0" w:rsidRPr="00BD76D0">
        <w:rPr>
          <w:rFonts w:ascii="Calibri" w:hAnsi="Calibri" w:cs="Calibri"/>
          <w:sz w:val="20"/>
        </w:rPr>
        <w:t>elect</w:t>
      </w:r>
      <w:r>
        <w:rPr>
          <w:rFonts w:ascii="Calibri" w:hAnsi="Calibri" w:cs="Calibri"/>
          <w:sz w:val="20"/>
        </w:rPr>
        <w:t xml:space="preserve"> as required</w:t>
      </w:r>
      <w:r w:rsidR="00BD76D0" w:rsidRPr="00BD76D0">
        <w:rPr>
          <w:rFonts w:ascii="Calibri" w:hAnsi="Calibri" w:cs="Calibri"/>
          <w:sz w:val="20"/>
        </w:rPr>
        <w:t xml:space="preserve"> the relevant colour-coded </w:t>
      </w:r>
      <w:r>
        <w:rPr>
          <w:rFonts w:ascii="Calibri" w:hAnsi="Calibri" w:cs="Calibri"/>
          <w:sz w:val="20"/>
        </w:rPr>
        <w:t>provisions</w:t>
      </w:r>
      <w:r w:rsidR="00BD76D0" w:rsidRPr="00BD76D0">
        <w:rPr>
          <w:rFonts w:ascii="Calibri" w:hAnsi="Calibri" w:cs="Calibri"/>
          <w:sz w:val="20"/>
        </w:rPr>
        <w:t xml:space="preserve"> dependent on the </w:t>
      </w:r>
      <w:r>
        <w:rPr>
          <w:rFonts w:ascii="Calibri" w:hAnsi="Calibri" w:cs="Calibri"/>
          <w:sz w:val="20"/>
        </w:rPr>
        <w:t>nature</w:t>
      </w:r>
      <w:r w:rsidR="00BD76D0" w:rsidRPr="00BD76D0">
        <w:rPr>
          <w:rFonts w:ascii="Calibri" w:hAnsi="Calibri" w:cs="Calibri"/>
          <w:sz w:val="20"/>
        </w:rPr>
        <w:t xml:space="preserve"> of the arrangement.</w:t>
      </w:r>
    </w:p>
    <w:p w14:paraId="782BA778" w14:textId="0B215B0E" w:rsidR="00FC396A" w:rsidRPr="002C6DCD" w:rsidRDefault="00FC396A" w:rsidP="002C6DCD">
      <w:pPr>
        <w:pStyle w:val="Paragraph"/>
        <w:numPr>
          <w:ilvl w:val="2"/>
          <w:numId w:val="11"/>
        </w:numPr>
        <w:spacing w:line="240" w:lineRule="auto"/>
        <w:rPr>
          <w:rFonts w:ascii="Calibri" w:eastAsiaTheme="minorHAnsi" w:hAnsi="Calibri" w:cs="Calibri"/>
          <w:sz w:val="20"/>
        </w:rPr>
      </w:pPr>
      <w:r w:rsidRPr="002C6DCD">
        <w:rPr>
          <w:rFonts w:ascii="Calibri" w:eastAsiaTheme="minorHAnsi" w:hAnsi="Calibri" w:cs="Calibri"/>
          <w:b/>
          <w:bCs/>
          <w:sz w:val="20"/>
          <w:highlight w:val="green"/>
        </w:rPr>
        <w:t>SCENARIO A</w:t>
      </w:r>
      <w:r w:rsidRPr="002C6DCD">
        <w:rPr>
          <w:rFonts w:ascii="Calibri" w:eastAsiaTheme="minorHAnsi" w:hAnsi="Calibri" w:cs="Calibri"/>
          <w:sz w:val="20"/>
        </w:rPr>
        <w:t xml:space="preserve">: </w:t>
      </w:r>
      <w:r w:rsidR="00C41D99">
        <w:rPr>
          <w:rFonts w:ascii="Calibri" w:eastAsiaTheme="minorHAnsi" w:hAnsi="Calibri" w:cs="Calibri"/>
          <w:sz w:val="20"/>
        </w:rPr>
        <w:t>these provisions</w:t>
      </w:r>
      <w:r w:rsidRPr="002C6DCD">
        <w:rPr>
          <w:rFonts w:ascii="Calibri" w:eastAsiaTheme="minorHAnsi" w:hAnsi="Calibri" w:cs="Calibri"/>
          <w:sz w:val="20"/>
        </w:rPr>
        <w:t xml:space="preserve"> should be selected if </w:t>
      </w:r>
      <w:r w:rsidR="00C41D99">
        <w:rPr>
          <w:rFonts w:ascii="Calibri" w:eastAsiaTheme="minorHAnsi" w:hAnsi="Calibri" w:cs="Calibri"/>
          <w:sz w:val="20"/>
        </w:rPr>
        <w:t>the c</w:t>
      </w:r>
      <w:r w:rsidRPr="002C6DCD">
        <w:rPr>
          <w:rFonts w:ascii="Calibri" w:eastAsiaTheme="minorHAnsi" w:hAnsi="Calibri" w:cs="Calibri"/>
          <w:sz w:val="20"/>
        </w:rPr>
        <w:t xml:space="preserve">ustomer does </w:t>
      </w:r>
      <w:r w:rsidRPr="002C6DCD">
        <w:rPr>
          <w:rFonts w:ascii="Calibri" w:eastAsiaTheme="minorHAnsi" w:hAnsi="Calibri" w:cs="Calibri"/>
          <w:sz w:val="20"/>
          <w:u w:val="single"/>
        </w:rPr>
        <w:t>not</w:t>
      </w:r>
      <w:r w:rsidRPr="002C6DCD">
        <w:rPr>
          <w:rFonts w:ascii="Calibri" w:eastAsiaTheme="minorHAnsi" w:hAnsi="Calibri" w:cs="Calibri"/>
          <w:sz w:val="20"/>
        </w:rPr>
        <w:t xml:space="preserve"> have access to the Target Datasets and is </w:t>
      </w:r>
      <w:r w:rsidRPr="002C6DCD">
        <w:rPr>
          <w:rFonts w:ascii="Calibri" w:eastAsiaTheme="minorHAnsi" w:hAnsi="Calibri" w:cs="Calibri"/>
          <w:sz w:val="20"/>
          <w:u w:val="single"/>
        </w:rPr>
        <w:t>not</w:t>
      </w:r>
      <w:r w:rsidRPr="002C6DCD">
        <w:rPr>
          <w:rFonts w:ascii="Calibri" w:eastAsiaTheme="minorHAnsi" w:hAnsi="Calibri" w:cs="Calibri"/>
          <w:sz w:val="20"/>
        </w:rPr>
        <w:t xml:space="preserve"> considered to be a data controller in respect of the Target Dataset</w:t>
      </w:r>
    </w:p>
    <w:p w14:paraId="3DC49CE8" w14:textId="7B29FFC2" w:rsidR="00FC396A" w:rsidRPr="002C6DCD" w:rsidRDefault="00FC396A" w:rsidP="002C6DCD">
      <w:pPr>
        <w:pStyle w:val="Paragraph"/>
        <w:numPr>
          <w:ilvl w:val="2"/>
          <w:numId w:val="11"/>
        </w:numPr>
        <w:spacing w:line="240" w:lineRule="auto"/>
        <w:rPr>
          <w:rFonts w:ascii="Calibri" w:eastAsiaTheme="minorHAnsi" w:hAnsi="Calibri" w:cs="Calibri"/>
          <w:sz w:val="20"/>
        </w:rPr>
      </w:pPr>
      <w:r w:rsidRPr="002C6DCD">
        <w:rPr>
          <w:rFonts w:ascii="Calibri" w:eastAsiaTheme="minorHAnsi" w:hAnsi="Calibri" w:cs="Calibri"/>
          <w:b/>
          <w:bCs/>
          <w:sz w:val="20"/>
          <w:highlight w:val="cyan"/>
        </w:rPr>
        <w:t>SCENARIO B</w:t>
      </w:r>
      <w:r w:rsidRPr="002C6DCD">
        <w:rPr>
          <w:rFonts w:ascii="Calibri" w:eastAsiaTheme="minorHAnsi" w:hAnsi="Calibri" w:cs="Calibri"/>
          <w:sz w:val="20"/>
        </w:rPr>
        <w:t xml:space="preserve">: </w:t>
      </w:r>
      <w:r w:rsidR="00C41D99">
        <w:rPr>
          <w:rFonts w:ascii="Calibri" w:eastAsiaTheme="minorHAnsi" w:hAnsi="Calibri" w:cs="Calibri"/>
          <w:sz w:val="20"/>
        </w:rPr>
        <w:t>these provisions</w:t>
      </w:r>
      <w:r w:rsidRPr="002C6DCD">
        <w:rPr>
          <w:rFonts w:ascii="Calibri" w:eastAsiaTheme="minorHAnsi" w:hAnsi="Calibri" w:cs="Calibri"/>
          <w:sz w:val="20"/>
        </w:rPr>
        <w:t xml:space="preserve"> should be selected if </w:t>
      </w:r>
      <w:r w:rsidR="00C41D99">
        <w:rPr>
          <w:rFonts w:ascii="Calibri" w:eastAsiaTheme="minorHAnsi" w:hAnsi="Calibri" w:cs="Calibri"/>
          <w:sz w:val="20"/>
        </w:rPr>
        <w:t>the c</w:t>
      </w:r>
      <w:r w:rsidRPr="002C6DCD">
        <w:rPr>
          <w:rFonts w:ascii="Calibri" w:eastAsiaTheme="minorHAnsi" w:hAnsi="Calibri" w:cs="Calibri"/>
          <w:sz w:val="20"/>
        </w:rPr>
        <w:t xml:space="preserve">ustomer does </w:t>
      </w:r>
      <w:r w:rsidRPr="002C6DCD">
        <w:rPr>
          <w:rFonts w:ascii="Calibri" w:eastAsiaTheme="minorHAnsi" w:hAnsi="Calibri" w:cs="Calibri"/>
          <w:sz w:val="20"/>
          <w:u w:val="single"/>
        </w:rPr>
        <w:t>not</w:t>
      </w:r>
      <w:r w:rsidRPr="002C6DCD">
        <w:rPr>
          <w:rFonts w:ascii="Calibri" w:eastAsiaTheme="minorHAnsi" w:hAnsi="Calibri" w:cs="Calibri"/>
          <w:sz w:val="20"/>
        </w:rPr>
        <w:t xml:space="preserve"> have access to the Target Datasets </w:t>
      </w:r>
      <w:r w:rsidR="00C41D99">
        <w:rPr>
          <w:rFonts w:ascii="Calibri" w:eastAsiaTheme="minorHAnsi" w:hAnsi="Calibri" w:cs="Calibri"/>
          <w:sz w:val="20"/>
        </w:rPr>
        <w:t>and</w:t>
      </w:r>
      <w:r w:rsidRPr="002C6DCD">
        <w:rPr>
          <w:rFonts w:ascii="Calibri" w:eastAsiaTheme="minorHAnsi" w:hAnsi="Calibri" w:cs="Calibri"/>
          <w:sz w:val="20"/>
        </w:rPr>
        <w:t xml:space="preserve"> </w:t>
      </w:r>
      <w:r w:rsidRPr="002C6DCD">
        <w:rPr>
          <w:rFonts w:ascii="Calibri" w:eastAsiaTheme="minorHAnsi" w:hAnsi="Calibri" w:cs="Calibri"/>
          <w:sz w:val="20"/>
          <w:u w:val="single"/>
        </w:rPr>
        <w:t>is</w:t>
      </w:r>
      <w:r w:rsidRPr="002C6DCD">
        <w:rPr>
          <w:rFonts w:ascii="Calibri" w:eastAsiaTheme="minorHAnsi" w:hAnsi="Calibri" w:cs="Calibri"/>
          <w:sz w:val="20"/>
        </w:rPr>
        <w:t xml:space="preserve"> considered to be a data controller in respect of the Target Dataset</w:t>
      </w:r>
    </w:p>
    <w:p w14:paraId="3AC442EE" w14:textId="0014399A" w:rsidR="00FC396A" w:rsidRPr="002C6DCD" w:rsidRDefault="00FC396A" w:rsidP="002C6DCD">
      <w:pPr>
        <w:pStyle w:val="Paragraph"/>
        <w:numPr>
          <w:ilvl w:val="2"/>
          <w:numId w:val="11"/>
        </w:numPr>
        <w:spacing w:line="240" w:lineRule="auto"/>
        <w:rPr>
          <w:rFonts w:ascii="Calibri" w:eastAsiaTheme="minorHAnsi" w:hAnsi="Calibri" w:cs="Calibri"/>
          <w:sz w:val="20"/>
        </w:rPr>
      </w:pPr>
      <w:r w:rsidRPr="002C6DCD">
        <w:rPr>
          <w:rFonts w:ascii="Calibri" w:eastAsiaTheme="minorHAnsi" w:hAnsi="Calibri" w:cs="Calibri"/>
          <w:b/>
          <w:bCs/>
          <w:sz w:val="20"/>
          <w:highlight w:val="magenta"/>
        </w:rPr>
        <w:t>SCENARIO C</w:t>
      </w:r>
      <w:r w:rsidRPr="002C6DCD">
        <w:rPr>
          <w:rFonts w:ascii="Calibri" w:eastAsiaTheme="minorHAnsi" w:hAnsi="Calibri" w:cs="Calibri"/>
          <w:sz w:val="20"/>
        </w:rPr>
        <w:t xml:space="preserve">: </w:t>
      </w:r>
      <w:r w:rsidR="00C41D99">
        <w:rPr>
          <w:rFonts w:ascii="Calibri" w:eastAsiaTheme="minorHAnsi" w:hAnsi="Calibri" w:cs="Calibri"/>
          <w:sz w:val="20"/>
        </w:rPr>
        <w:t xml:space="preserve">these provisions </w:t>
      </w:r>
      <w:r w:rsidRPr="002C6DCD">
        <w:rPr>
          <w:rFonts w:ascii="Calibri" w:eastAsiaTheme="minorHAnsi" w:hAnsi="Calibri" w:cs="Calibri"/>
          <w:sz w:val="20"/>
        </w:rPr>
        <w:t xml:space="preserve">should be selected if </w:t>
      </w:r>
      <w:r w:rsidR="00C41D99">
        <w:rPr>
          <w:rFonts w:ascii="Calibri" w:eastAsiaTheme="minorHAnsi" w:hAnsi="Calibri" w:cs="Calibri"/>
          <w:sz w:val="20"/>
        </w:rPr>
        <w:t>the c</w:t>
      </w:r>
      <w:r w:rsidRPr="002C6DCD">
        <w:rPr>
          <w:rFonts w:ascii="Calibri" w:eastAsiaTheme="minorHAnsi" w:hAnsi="Calibri" w:cs="Calibri"/>
          <w:sz w:val="20"/>
        </w:rPr>
        <w:t xml:space="preserve">ustomer </w:t>
      </w:r>
      <w:r w:rsidRPr="002C6DCD">
        <w:rPr>
          <w:rFonts w:ascii="Calibri" w:eastAsiaTheme="minorHAnsi" w:hAnsi="Calibri" w:cs="Calibri"/>
          <w:sz w:val="20"/>
          <w:u w:val="single"/>
        </w:rPr>
        <w:t>does</w:t>
      </w:r>
      <w:r w:rsidRPr="002C6DCD">
        <w:rPr>
          <w:rFonts w:ascii="Calibri" w:eastAsiaTheme="minorHAnsi" w:hAnsi="Calibri" w:cs="Calibri"/>
          <w:sz w:val="20"/>
        </w:rPr>
        <w:t xml:space="preserve"> have access to the Target Datasets and </w:t>
      </w:r>
      <w:r w:rsidRPr="002C6DCD">
        <w:rPr>
          <w:rFonts w:ascii="Calibri" w:eastAsiaTheme="minorHAnsi" w:hAnsi="Calibri" w:cs="Calibri"/>
          <w:sz w:val="20"/>
          <w:u w:val="single"/>
        </w:rPr>
        <w:t>is</w:t>
      </w:r>
      <w:r w:rsidRPr="002C6DCD">
        <w:rPr>
          <w:rFonts w:ascii="Calibri" w:eastAsiaTheme="minorHAnsi" w:hAnsi="Calibri" w:cs="Calibri"/>
          <w:sz w:val="20"/>
        </w:rPr>
        <w:t xml:space="preserve"> a data controller in respect of the Target Datasets</w:t>
      </w:r>
    </w:p>
    <w:p w14:paraId="07AC5738" w14:textId="57064869" w:rsidR="00505D49" w:rsidRDefault="00FC396A" w:rsidP="002C6DCD">
      <w:pPr>
        <w:pStyle w:val="BodyText"/>
        <w:ind w:left="1080"/>
        <w:rPr>
          <w:rFonts w:ascii="Calibri" w:eastAsia="Tahoma" w:hAnsi="Calibri" w:cs="Calibri"/>
          <w:bCs/>
          <w:sz w:val="20"/>
        </w:rPr>
      </w:pPr>
      <w:r w:rsidRPr="002C6DCD">
        <w:rPr>
          <w:rFonts w:ascii="Calibri" w:eastAsia="Tahoma" w:hAnsi="Calibri" w:cs="Calibri"/>
          <w:bCs/>
          <w:sz w:val="20"/>
        </w:rPr>
        <w:t xml:space="preserve">To </w:t>
      </w:r>
      <w:r w:rsidR="003216A8">
        <w:rPr>
          <w:rFonts w:ascii="Calibri" w:eastAsia="Tahoma" w:hAnsi="Calibri" w:cs="Calibri"/>
          <w:bCs/>
          <w:sz w:val="20"/>
        </w:rPr>
        <w:t>determine the relevant scenario</w:t>
      </w:r>
      <w:r w:rsidRPr="002C6DCD">
        <w:rPr>
          <w:rFonts w:ascii="Calibri" w:eastAsia="Tahoma" w:hAnsi="Calibri" w:cs="Calibri"/>
          <w:bCs/>
          <w:sz w:val="20"/>
        </w:rPr>
        <w:t xml:space="preserve">, it is important to understand what qualifies as a “controller” under the GDPR/Data Protection Act.  </w:t>
      </w:r>
      <w:r w:rsidR="003216A8">
        <w:rPr>
          <w:rFonts w:ascii="Calibri" w:eastAsia="Tahoma" w:hAnsi="Calibri" w:cs="Calibri"/>
          <w:bCs/>
          <w:sz w:val="20"/>
        </w:rPr>
        <w:t xml:space="preserve">Note </w:t>
      </w:r>
      <w:proofErr w:type="gramStart"/>
      <w:r w:rsidR="003216A8">
        <w:rPr>
          <w:rFonts w:ascii="Calibri" w:eastAsia="Tahoma" w:hAnsi="Calibri" w:cs="Calibri"/>
          <w:bCs/>
          <w:sz w:val="20"/>
        </w:rPr>
        <w:t>in particular that</w:t>
      </w:r>
      <w:proofErr w:type="gramEnd"/>
      <w:r w:rsidR="003216A8">
        <w:rPr>
          <w:rFonts w:ascii="Calibri" w:eastAsia="Tahoma" w:hAnsi="Calibri" w:cs="Calibri"/>
          <w:bCs/>
          <w:sz w:val="20"/>
        </w:rPr>
        <w:t xml:space="preserve"> a customer</w:t>
      </w:r>
      <w:r w:rsidRPr="002C6DCD">
        <w:rPr>
          <w:rFonts w:ascii="Calibri" w:eastAsia="Tahoma" w:hAnsi="Calibri" w:cs="Calibri"/>
          <w:bCs/>
          <w:sz w:val="20"/>
        </w:rPr>
        <w:t xml:space="preserve"> can be a controller even though </w:t>
      </w:r>
      <w:r w:rsidR="003216A8">
        <w:rPr>
          <w:rFonts w:ascii="Calibri" w:eastAsia="Tahoma" w:hAnsi="Calibri" w:cs="Calibri"/>
          <w:bCs/>
          <w:sz w:val="20"/>
        </w:rPr>
        <w:t>it does</w:t>
      </w:r>
      <w:r w:rsidRPr="002C6DCD">
        <w:rPr>
          <w:rFonts w:ascii="Calibri" w:eastAsia="Tahoma" w:hAnsi="Calibri" w:cs="Calibri"/>
          <w:bCs/>
          <w:sz w:val="20"/>
        </w:rPr>
        <w:t xml:space="preserve"> not have access to the personal data </w:t>
      </w:r>
      <w:r w:rsidR="003216A8">
        <w:rPr>
          <w:rFonts w:ascii="Calibri" w:eastAsia="Tahoma" w:hAnsi="Calibri" w:cs="Calibri"/>
          <w:bCs/>
          <w:sz w:val="20"/>
        </w:rPr>
        <w:t>if that customer can</w:t>
      </w:r>
      <w:r w:rsidRPr="002C6DCD">
        <w:rPr>
          <w:rFonts w:ascii="Calibri" w:eastAsia="Tahoma" w:hAnsi="Calibri" w:cs="Calibri"/>
          <w:bCs/>
          <w:sz w:val="20"/>
        </w:rPr>
        <w:t xml:space="preserve"> </w:t>
      </w:r>
      <w:r w:rsidR="003216A8">
        <w:rPr>
          <w:rFonts w:ascii="Calibri" w:eastAsia="Tahoma" w:hAnsi="Calibri" w:cs="Calibri"/>
          <w:bCs/>
          <w:sz w:val="20"/>
        </w:rPr>
        <w:t>influence</w:t>
      </w:r>
      <w:r w:rsidRPr="002C6DCD">
        <w:rPr>
          <w:rFonts w:ascii="Calibri" w:eastAsia="Tahoma" w:hAnsi="Calibri" w:cs="Calibri"/>
          <w:bCs/>
          <w:sz w:val="20"/>
        </w:rPr>
        <w:t xml:space="preserve"> how and why the data is being used.  More guidance on this topic can be found here: </w:t>
      </w:r>
    </w:p>
    <w:p w14:paraId="614DA3C7" w14:textId="02051DFA" w:rsidR="003402B4" w:rsidRPr="007734C1" w:rsidRDefault="00171D78" w:rsidP="003402B4">
      <w:pPr>
        <w:pStyle w:val="BodyText"/>
        <w:ind w:left="1080"/>
        <w:rPr>
          <w:rFonts w:ascii="Calibri" w:eastAsia="Tahoma" w:hAnsi="Calibri" w:cs="Calibri"/>
          <w:bCs/>
          <w:i/>
          <w:color w:val="000000"/>
          <w:sz w:val="20"/>
          <w:u w:val="single"/>
        </w:rPr>
      </w:pPr>
      <w:hyperlink r:id="rId10" w:history="1">
        <w:r w:rsidR="00505D49" w:rsidRPr="007734C1">
          <w:rPr>
            <w:rStyle w:val="Hyperlink"/>
            <w:rFonts w:ascii="Calibri" w:eastAsia="Tahoma" w:hAnsi="Calibri" w:cs="Calibri"/>
            <w:bCs/>
            <w:sz w:val="20"/>
          </w:rPr>
          <w:t>https://ico.org.uk/for-organisations/guide-to-data-protection/guide-to-the-general-data-protection-regulation-gdpr/controllers-and-processors/</w:t>
        </w:r>
      </w:hyperlink>
    </w:p>
    <w:p w14:paraId="6B903816" w14:textId="79EAF78F" w:rsidR="003402B4" w:rsidRDefault="00346D7C" w:rsidP="003402B4">
      <w:pPr>
        <w:pStyle w:val="BodyText"/>
        <w:ind w:left="1080"/>
        <w:rPr>
          <w:rFonts w:ascii="Calibri" w:hAnsi="Calibri" w:cs="Calibri"/>
          <w:sz w:val="20"/>
        </w:rPr>
      </w:pPr>
      <w:r>
        <w:rPr>
          <w:rFonts w:ascii="Calibri" w:hAnsi="Calibri" w:cs="Calibri"/>
          <w:sz w:val="20"/>
        </w:rPr>
        <w:t xml:space="preserve">If the customer will </w:t>
      </w:r>
      <w:r w:rsidR="00712C3C">
        <w:rPr>
          <w:rFonts w:ascii="Calibri" w:hAnsi="Calibri" w:cs="Calibri"/>
          <w:sz w:val="20"/>
        </w:rPr>
        <w:t>have access to the Target Datasets but it is unclear whether such datasets constitute personal data, select Scenario C (as the terms in Appendix 1 only apply to the extent that such Target Datasets (or part thereof) constitute personal data).</w:t>
      </w:r>
    </w:p>
    <w:p w14:paraId="15BCE51D" w14:textId="195BA330" w:rsidR="00C81C9E" w:rsidRDefault="003216A8" w:rsidP="00C81C9E">
      <w:pPr>
        <w:pStyle w:val="BodyText"/>
        <w:numPr>
          <w:ilvl w:val="1"/>
          <w:numId w:val="11"/>
        </w:numPr>
        <w:rPr>
          <w:rFonts w:ascii="Calibri" w:hAnsi="Calibri" w:cs="Calibri"/>
          <w:sz w:val="20"/>
        </w:rPr>
      </w:pPr>
      <w:r>
        <w:rPr>
          <w:rFonts w:ascii="Calibri" w:hAnsi="Calibri" w:cs="Calibri"/>
          <w:sz w:val="20"/>
        </w:rPr>
        <w:t>The SOW Special Terms are to be used to incorporate any additional terms and/or to amend the General Conditions specific to that SOW.</w:t>
      </w:r>
      <w:r w:rsidRPr="00624BE7">
        <w:t xml:space="preserve"> </w:t>
      </w:r>
      <w:r w:rsidRPr="00624BE7">
        <w:rPr>
          <w:rFonts w:ascii="Calibri" w:hAnsi="Calibri" w:cs="Calibri"/>
          <w:sz w:val="20"/>
        </w:rPr>
        <w:t xml:space="preserve">Examples of additional </w:t>
      </w:r>
      <w:r>
        <w:rPr>
          <w:rFonts w:ascii="Calibri" w:hAnsi="Calibri" w:cs="Calibri"/>
          <w:sz w:val="20"/>
        </w:rPr>
        <w:t>terms</w:t>
      </w:r>
      <w:r w:rsidRPr="00624BE7">
        <w:rPr>
          <w:rFonts w:ascii="Calibri" w:hAnsi="Calibri" w:cs="Calibri"/>
          <w:sz w:val="20"/>
        </w:rPr>
        <w:t xml:space="preserve"> </w:t>
      </w:r>
      <w:r>
        <w:rPr>
          <w:rFonts w:ascii="Calibri" w:hAnsi="Calibri" w:cs="Calibri"/>
          <w:sz w:val="20"/>
        </w:rPr>
        <w:t>that may be relevant on a case by case basis ar</w:t>
      </w:r>
      <w:r w:rsidRPr="00624BE7">
        <w:rPr>
          <w:rFonts w:ascii="Calibri" w:hAnsi="Calibri" w:cs="Calibri"/>
          <w:sz w:val="20"/>
        </w:rPr>
        <w:t xml:space="preserve">e included </w:t>
      </w:r>
      <w:r>
        <w:rPr>
          <w:rFonts w:ascii="Calibri" w:hAnsi="Calibri" w:cs="Calibri"/>
          <w:sz w:val="20"/>
        </w:rPr>
        <w:t>in Annex C to these Guidance Notes</w:t>
      </w:r>
      <w:r w:rsidR="00C81C9E">
        <w:rPr>
          <w:rFonts w:ascii="Calibri" w:hAnsi="Calibri" w:cs="Calibri"/>
          <w:sz w:val="20"/>
        </w:rPr>
        <w:t>.</w:t>
      </w:r>
    </w:p>
    <w:p w14:paraId="2D5E10A0" w14:textId="77777777" w:rsidR="003216A8" w:rsidRDefault="003216A8">
      <w:pPr>
        <w:rPr>
          <w:rFonts w:ascii="Calibri" w:hAnsi="Calibri" w:cs="Calibri"/>
          <w:b/>
          <w:bCs/>
          <w:sz w:val="20"/>
          <w:u w:val="single"/>
        </w:rPr>
      </w:pPr>
      <w:r>
        <w:rPr>
          <w:rFonts w:ascii="Calibri" w:hAnsi="Calibri" w:cs="Calibri"/>
          <w:b/>
          <w:bCs/>
          <w:sz w:val="20"/>
          <w:u w:val="single"/>
        </w:rPr>
        <w:br w:type="page"/>
      </w:r>
    </w:p>
    <w:p w14:paraId="004E6C15" w14:textId="4AE40806" w:rsidR="000C0332" w:rsidRDefault="000C0332" w:rsidP="000C0332">
      <w:pPr>
        <w:rPr>
          <w:rFonts w:ascii="Calibri" w:hAnsi="Calibri" w:cs="Calibri"/>
          <w:b/>
          <w:bCs/>
          <w:sz w:val="20"/>
          <w:u w:val="single"/>
        </w:rPr>
      </w:pPr>
      <w:r>
        <w:rPr>
          <w:rFonts w:ascii="Calibri" w:hAnsi="Calibri" w:cs="Calibri"/>
          <w:b/>
          <w:bCs/>
          <w:sz w:val="20"/>
          <w:u w:val="single"/>
        </w:rPr>
        <w:lastRenderedPageBreak/>
        <w:t xml:space="preserve">Updating the MSA template to reflect the relevant commercial model </w:t>
      </w:r>
    </w:p>
    <w:p w14:paraId="67539E31" w14:textId="7B9F4928" w:rsidR="001E06F7" w:rsidRDefault="00D202E2" w:rsidP="00250BAC">
      <w:pPr>
        <w:spacing w:after="120"/>
        <w:jc w:val="both"/>
        <w:rPr>
          <w:rFonts w:ascii="Calibri" w:hAnsi="Calibri" w:cs="Calibri"/>
          <w:sz w:val="20"/>
        </w:rPr>
      </w:pPr>
      <w:r>
        <w:rPr>
          <w:rFonts w:ascii="Calibri" w:hAnsi="Calibri" w:cs="Calibri"/>
          <w:sz w:val="20"/>
        </w:rPr>
        <w:t>The</w:t>
      </w:r>
      <w:r w:rsidR="001E06F7">
        <w:rPr>
          <w:rFonts w:ascii="Calibri" w:hAnsi="Calibri" w:cs="Calibri"/>
          <w:sz w:val="20"/>
        </w:rPr>
        <w:t xml:space="preserve"> template MSA can be used </w:t>
      </w:r>
      <w:r w:rsidR="00117A8F">
        <w:rPr>
          <w:rFonts w:ascii="Calibri" w:hAnsi="Calibri" w:cs="Calibri"/>
          <w:sz w:val="20"/>
        </w:rPr>
        <w:t xml:space="preserve">for arrangements based on </w:t>
      </w:r>
      <w:r w:rsidR="001E06F7">
        <w:rPr>
          <w:rFonts w:ascii="Calibri" w:hAnsi="Calibri" w:cs="Calibri"/>
          <w:sz w:val="20"/>
        </w:rPr>
        <w:t>commercial model</w:t>
      </w:r>
      <w:r w:rsidR="007C3F37">
        <w:rPr>
          <w:rFonts w:ascii="Calibri" w:hAnsi="Calibri" w:cs="Calibri"/>
          <w:sz w:val="20"/>
        </w:rPr>
        <w:t>s</w:t>
      </w:r>
      <w:r w:rsidR="001E06F7">
        <w:rPr>
          <w:rFonts w:ascii="Calibri" w:hAnsi="Calibri" w:cs="Calibri"/>
          <w:sz w:val="20"/>
        </w:rPr>
        <w:t xml:space="preserve"> </w:t>
      </w:r>
      <w:r w:rsidR="007734C1">
        <w:rPr>
          <w:rFonts w:ascii="Calibri" w:hAnsi="Calibri" w:cs="Calibri"/>
          <w:sz w:val="20"/>
        </w:rPr>
        <w:t xml:space="preserve">taken </w:t>
      </w:r>
      <w:r w:rsidR="001E06F7">
        <w:rPr>
          <w:rFonts w:ascii="Calibri" w:hAnsi="Calibri" w:cs="Calibri"/>
          <w:sz w:val="20"/>
        </w:rPr>
        <w:t xml:space="preserve">from the </w:t>
      </w:r>
      <w:r w:rsidR="00D74A09">
        <w:rPr>
          <w:rFonts w:ascii="Calibri" w:hAnsi="Calibri" w:cs="Calibri"/>
          <w:sz w:val="20"/>
        </w:rPr>
        <w:t xml:space="preserve">Hub </w:t>
      </w:r>
      <w:r w:rsidR="001E06F7">
        <w:rPr>
          <w:rFonts w:ascii="Calibri" w:hAnsi="Calibri" w:cs="Calibri"/>
          <w:sz w:val="20"/>
        </w:rPr>
        <w:t>commercial framework</w:t>
      </w:r>
      <w:r w:rsidR="007C3F37">
        <w:rPr>
          <w:rFonts w:ascii="Calibri" w:hAnsi="Calibri" w:cs="Calibri"/>
          <w:sz w:val="20"/>
        </w:rPr>
        <w:t>, as set out</w:t>
      </w:r>
      <w:r w:rsidR="001E06F7">
        <w:rPr>
          <w:rFonts w:ascii="Calibri" w:hAnsi="Calibri" w:cs="Calibri"/>
          <w:sz w:val="20"/>
        </w:rPr>
        <w:t xml:space="preserve"> below:</w:t>
      </w:r>
      <w:r>
        <w:rPr>
          <w:rFonts w:ascii="Calibri" w:hAnsi="Calibri" w:cs="Calibri"/>
          <w:sz w:val="20"/>
        </w:rPr>
        <w:t xml:space="preserve"> </w:t>
      </w:r>
    </w:p>
    <w:p w14:paraId="7E7EA829" w14:textId="0AD47C43" w:rsidR="00250BAC" w:rsidRDefault="000C0332" w:rsidP="00250BAC">
      <w:pPr>
        <w:rPr>
          <w:rFonts w:ascii="Calibri" w:hAnsi="Calibri" w:cs="Calibri"/>
          <w:b/>
          <w:bCs/>
          <w:sz w:val="20"/>
          <w:u w:val="single"/>
        </w:rPr>
      </w:pPr>
      <w:r w:rsidRPr="000C0332">
        <w:rPr>
          <w:noProof/>
        </w:rPr>
        <w:drawing>
          <wp:inline distT="0" distB="0" distL="0" distR="0" wp14:anchorId="00C70A88" wp14:editId="27E30282">
            <wp:extent cx="5731510" cy="41713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171315"/>
                    </a:xfrm>
                    <a:prstGeom prst="rect">
                      <a:avLst/>
                    </a:prstGeom>
                  </pic:spPr>
                </pic:pic>
              </a:graphicData>
            </a:graphic>
          </wp:inline>
        </w:drawing>
      </w:r>
    </w:p>
    <w:p w14:paraId="61D6FCD1" w14:textId="2102362C" w:rsidR="001E06F7" w:rsidRDefault="008D1BD8" w:rsidP="003D2756">
      <w:pPr>
        <w:jc w:val="both"/>
        <w:rPr>
          <w:rFonts w:ascii="Calibri" w:hAnsi="Calibri" w:cs="Calibri"/>
          <w:b/>
          <w:bCs/>
          <w:sz w:val="20"/>
          <w:u w:val="single"/>
        </w:rPr>
      </w:pPr>
      <w:r>
        <w:rPr>
          <w:rFonts w:ascii="Calibri" w:hAnsi="Calibri" w:cs="Calibri"/>
          <w:sz w:val="20"/>
        </w:rPr>
        <w:t xml:space="preserve">It is possible for multiple elements of the commercial framework to be applied as part of an arrangement. </w:t>
      </w:r>
      <w:r w:rsidR="001E06F7">
        <w:rPr>
          <w:rFonts w:ascii="Calibri" w:hAnsi="Calibri" w:cs="Calibri"/>
          <w:sz w:val="20"/>
        </w:rPr>
        <w:t xml:space="preserve">In each instance, the specific payment terms should be set out in the Charges section of the SOW. Some limited </w:t>
      </w:r>
      <w:r w:rsidR="001E06F7" w:rsidRPr="000C0332">
        <w:rPr>
          <w:rFonts w:ascii="Calibri" w:hAnsi="Calibri" w:cs="Calibri"/>
          <w:sz w:val="20"/>
        </w:rPr>
        <w:t xml:space="preserve">updates may </w:t>
      </w:r>
      <w:r w:rsidR="001E06F7">
        <w:rPr>
          <w:rFonts w:ascii="Calibri" w:hAnsi="Calibri" w:cs="Calibri"/>
          <w:sz w:val="20"/>
        </w:rPr>
        <w:t xml:space="preserve">also </w:t>
      </w:r>
      <w:r w:rsidR="001E06F7" w:rsidRPr="000C0332">
        <w:rPr>
          <w:rFonts w:ascii="Calibri" w:hAnsi="Calibri" w:cs="Calibri"/>
          <w:sz w:val="20"/>
        </w:rPr>
        <w:t>be required to the MSA template on a case-by-case basis to reflect the chosen commercial model</w:t>
      </w:r>
      <w:r>
        <w:rPr>
          <w:rFonts w:ascii="Calibri" w:hAnsi="Calibri" w:cs="Calibri"/>
          <w:sz w:val="20"/>
        </w:rPr>
        <w:t>(s)</w:t>
      </w:r>
      <w:r w:rsidR="001E06F7" w:rsidRPr="000C0332">
        <w:rPr>
          <w:rFonts w:ascii="Calibri" w:hAnsi="Calibri" w:cs="Calibri"/>
          <w:sz w:val="20"/>
        </w:rPr>
        <w:t xml:space="preserve">.  </w:t>
      </w:r>
    </w:p>
    <w:p w14:paraId="746FE4A7" w14:textId="3860498D" w:rsidR="00250BAC" w:rsidRPr="003D2756" w:rsidRDefault="003D2756" w:rsidP="00812A1A">
      <w:pPr>
        <w:pStyle w:val="BodyText"/>
        <w:rPr>
          <w:rFonts w:ascii="Calibri" w:hAnsi="Calibri" w:cs="Calibri"/>
          <w:sz w:val="20"/>
        </w:rPr>
      </w:pPr>
      <w:r w:rsidRPr="003D2756">
        <w:rPr>
          <w:rFonts w:ascii="Calibri" w:hAnsi="Calibri" w:cs="Calibri"/>
          <w:sz w:val="20"/>
        </w:rPr>
        <w:t>Taking each commercial model in turn</w:t>
      </w:r>
      <w:r w:rsidR="00250BAC" w:rsidRPr="003D2756">
        <w:rPr>
          <w:rFonts w:ascii="Calibri" w:hAnsi="Calibri" w:cs="Calibri"/>
          <w:sz w:val="20"/>
        </w:rPr>
        <w:t xml:space="preserve">: </w:t>
      </w:r>
    </w:p>
    <w:p w14:paraId="75E24C1A" w14:textId="0F7517E9" w:rsidR="00250BAC" w:rsidRDefault="00250BAC" w:rsidP="00250BAC">
      <w:pPr>
        <w:pStyle w:val="BodyText"/>
        <w:numPr>
          <w:ilvl w:val="0"/>
          <w:numId w:val="11"/>
        </w:numPr>
        <w:rPr>
          <w:rFonts w:ascii="Calibri" w:hAnsi="Calibri" w:cs="Calibri"/>
          <w:b/>
          <w:bCs/>
          <w:sz w:val="20"/>
          <w:u w:val="single"/>
        </w:rPr>
      </w:pPr>
      <w:r>
        <w:rPr>
          <w:rFonts w:ascii="Calibri" w:hAnsi="Calibri" w:cs="Calibri"/>
          <w:b/>
          <w:bCs/>
          <w:sz w:val="20"/>
          <w:u w:val="single"/>
        </w:rPr>
        <w:t xml:space="preserve">Data Access </w:t>
      </w:r>
    </w:p>
    <w:p w14:paraId="3286B4B9" w14:textId="707D120A" w:rsidR="00636D04" w:rsidRDefault="00636D04" w:rsidP="003D2756">
      <w:pPr>
        <w:pStyle w:val="BodyText"/>
        <w:numPr>
          <w:ilvl w:val="1"/>
          <w:numId w:val="11"/>
        </w:numPr>
        <w:ind w:left="1077" w:hanging="357"/>
        <w:rPr>
          <w:rFonts w:ascii="Calibri" w:hAnsi="Calibri" w:cs="Calibri"/>
          <w:sz w:val="20"/>
          <w:u w:val="single"/>
        </w:rPr>
      </w:pPr>
      <w:r w:rsidRPr="00636D04">
        <w:rPr>
          <w:rFonts w:ascii="Calibri" w:hAnsi="Calibri" w:cs="Calibri"/>
          <w:sz w:val="20"/>
          <w:u w:val="single"/>
        </w:rPr>
        <w:t xml:space="preserve">The fee </w:t>
      </w:r>
      <w:r w:rsidR="0045128A">
        <w:rPr>
          <w:rFonts w:ascii="Calibri" w:hAnsi="Calibri" w:cs="Calibri"/>
          <w:sz w:val="20"/>
          <w:u w:val="single"/>
        </w:rPr>
        <w:t xml:space="preserve">relating to data access </w:t>
      </w:r>
      <w:r>
        <w:rPr>
          <w:rFonts w:ascii="Calibri" w:hAnsi="Calibri" w:cs="Calibri"/>
          <w:sz w:val="20"/>
          <w:u w:val="single"/>
        </w:rPr>
        <w:t>should be detailed in the Charges section of the SOW</w:t>
      </w:r>
      <w:r w:rsidR="003D2756">
        <w:rPr>
          <w:rFonts w:ascii="Calibri" w:hAnsi="Calibri" w:cs="Calibri"/>
          <w:sz w:val="20"/>
          <w:u w:val="single"/>
        </w:rPr>
        <w:t xml:space="preserve">, including details about how the fee will be charged – </w:t>
      </w:r>
      <w:r w:rsidR="008D1BD8">
        <w:rPr>
          <w:rFonts w:ascii="Calibri" w:hAnsi="Calibri" w:cs="Calibri"/>
          <w:sz w:val="20"/>
          <w:u w:val="single"/>
        </w:rPr>
        <w:t>such as</w:t>
      </w:r>
      <w:r w:rsidR="003D2756">
        <w:rPr>
          <w:rFonts w:ascii="Calibri" w:hAnsi="Calibri" w:cs="Calibri"/>
          <w:sz w:val="20"/>
          <w:u w:val="single"/>
        </w:rPr>
        <w:t xml:space="preserve"> </w:t>
      </w:r>
      <w:r w:rsidR="003D2756" w:rsidRPr="003D2756">
        <w:rPr>
          <w:rFonts w:ascii="Calibri" w:hAnsi="Calibri" w:cs="Calibri"/>
          <w:sz w:val="20"/>
          <w:u w:val="single"/>
        </w:rPr>
        <w:t>the frequency for payment of the fee, whether the fee is on a per user or per organisation basis</w:t>
      </w:r>
      <w:r w:rsidR="00D74A09">
        <w:rPr>
          <w:rFonts w:ascii="Calibri" w:hAnsi="Calibri" w:cs="Calibri"/>
          <w:sz w:val="20"/>
          <w:u w:val="single"/>
        </w:rPr>
        <w:t xml:space="preserve"> (and</w:t>
      </w:r>
      <w:r w:rsidR="003D2756" w:rsidRPr="003D2756">
        <w:rPr>
          <w:rFonts w:ascii="Calibri" w:hAnsi="Calibri" w:cs="Calibri"/>
          <w:sz w:val="20"/>
          <w:u w:val="single"/>
        </w:rPr>
        <w:t xml:space="preserve"> if on a per user basis the cost of an additional user</w:t>
      </w:r>
      <w:r w:rsidR="00503F4F">
        <w:rPr>
          <w:rFonts w:ascii="Calibri" w:hAnsi="Calibri" w:cs="Calibri"/>
          <w:sz w:val="20"/>
          <w:u w:val="single"/>
        </w:rPr>
        <w:t>)</w:t>
      </w:r>
      <w:r w:rsidR="003D2756" w:rsidRPr="003D2756">
        <w:rPr>
          <w:rFonts w:ascii="Calibri" w:hAnsi="Calibri" w:cs="Calibri"/>
          <w:sz w:val="20"/>
          <w:u w:val="single"/>
        </w:rPr>
        <w:t>, etc.</w:t>
      </w:r>
    </w:p>
    <w:p w14:paraId="2A2052CD" w14:textId="5CD34258" w:rsidR="00503F4F" w:rsidRPr="00503F4F" w:rsidRDefault="00C87253" w:rsidP="00503F4F">
      <w:pPr>
        <w:pStyle w:val="BodyText"/>
        <w:numPr>
          <w:ilvl w:val="1"/>
          <w:numId w:val="11"/>
        </w:numPr>
        <w:rPr>
          <w:rFonts w:ascii="Calibri" w:hAnsi="Calibri" w:cs="Calibri"/>
          <w:sz w:val="20"/>
          <w:u w:val="single"/>
        </w:rPr>
      </w:pPr>
      <w:bookmarkStart w:id="1" w:name="_Hlk64386283"/>
      <w:r w:rsidRPr="00503F4F">
        <w:rPr>
          <w:rFonts w:ascii="Calibri" w:hAnsi="Calibri" w:cs="Calibri"/>
          <w:sz w:val="20"/>
          <w:u w:val="single"/>
        </w:rPr>
        <w:t xml:space="preserve">No specific changes </w:t>
      </w:r>
      <w:r w:rsidR="00503F4F" w:rsidRPr="00503F4F">
        <w:rPr>
          <w:rFonts w:ascii="Calibri" w:hAnsi="Calibri" w:cs="Calibri"/>
          <w:sz w:val="20"/>
          <w:u w:val="single"/>
        </w:rPr>
        <w:t>are</w:t>
      </w:r>
      <w:r w:rsidRPr="00D52B1C">
        <w:rPr>
          <w:rFonts w:ascii="Calibri" w:hAnsi="Calibri" w:cs="Calibri"/>
          <w:sz w:val="20"/>
          <w:u w:val="single"/>
        </w:rPr>
        <w:t xml:space="preserve"> needed to the remainder of the template MS</w:t>
      </w:r>
      <w:r w:rsidR="00503F4F" w:rsidRPr="00D52B1C">
        <w:rPr>
          <w:rFonts w:ascii="Calibri" w:hAnsi="Calibri" w:cs="Calibri"/>
          <w:sz w:val="20"/>
          <w:u w:val="single"/>
        </w:rPr>
        <w:t>A</w:t>
      </w:r>
      <w:r w:rsidR="00503F4F" w:rsidRPr="006A741B">
        <w:rPr>
          <w:rFonts w:ascii="Calibri" w:hAnsi="Calibri" w:cs="Calibri"/>
          <w:sz w:val="20"/>
          <w:u w:val="single"/>
        </w:rPr>
        <w:t xml:space="preserve"> to reflect this model</w:t>
      </w:r>
      <w:r w:rsidRPr="006A741B">
        <w:rPr>
          <w:rFonts w:ascii="Calibri" w:hAnsi="Calibri" w:cs="Calibri"/>
          <w:sz w:val="20"/>
          <w:u w:val="single"/>
        </w:rPr>
        <w:t xml:space="preserve">. However, </w:t>
      </w:r>
      <w:r w:rsidR="00D52B1C" w:rsidRPr="00F45D45">
        <w:rPr>
          <w:rFonts w:ascii="Calibri" w:hAnsi="Calibri" w:cs="Calibri"/>
          <w:sz w:val="20"/>
          <w:u w:val="single"/>
        </w:rPr>
        <w:t>consider whether it is appropriate to include clauses 11.12 to 11.1</w:t>
      </w:r>
      <w:r w:rsidR="00714B37">
        <w:rPr>
          <w:rFonts w:ascii="Calibri" w:hAnsi="Calibri" w:cs="Calibri"/>
          <w:sz w:val="20"/>
          <w:u w:val="single"/>
        </w:rPr>
        <w:t>5</w:t>
      </w:r>
      <w:r w:rsidR="00D52B1C" w:rsidRPr="00F45D45">
        <w:rPr>
          <w:rFonts w:ascii="Calibri" w:hAnsi="Calibri" w:cs="Calibri"/>
          <w:sz w:val="20"/>
          <w:u w:val="single"/>
        </w:rPr>
        <w:t xml:space="preserve"> </w:t>
      </w:r>
      <w:r w:rsidR="00D52B1C">
        <w:rPr>
          <w:rFonts w:ascii="Calibri" w:hAnsi="Calibri" w:cs="Calibri"/>
          <w:sz w:val="20"/>
          <w:u w:val="single"/>
        </w:rPr>
        <w:t>(</w:t>
      </w:r>
      <w:r w:rsidR="00D52B1C" w:rsidRPr="00F45D45">
        <w:rPr>
          <w:rFonts w:ascii="Calibri" w:hAnsi="Calibri" w:cs="Calibri"/>
          <w:sz w:val="20"/>
          <w:u w:val="single"/>
        </w:rPr>
        <w:t>which relate to the payment of royalties</w:t>
      </w:r>
      <w:r w:rsidR="00D52B1C">
        <w:rPr>
          <w:rFonts w:ascii="Calibri" w:hAnsi="Calibri" w:cs="Calibri"/>
          <w:sz w:val="20"/>
          <w:u w:val="single"/>
        </w:rPr>
        <w:t xml:space="preserve"> upon commercialisation) in the context of the arrangement</w:t>
      </w:r>
      <w:bookmarkEnd w:id="1"/>
      <w:r w:rsidR="00D52B1C" w:rsidRPr="00F45D45">
        <w:rPr>
          <w:rFonts w:ascii="Calibri" w:hAnsi="Calibri" w:cs="Calibri"/>
          <w:sz w:val="20"/>
          <w:u w:val="single"/>
        </w:rPr>
        <w:t>.</w:t>
      </w:r>
    </w:p>
    <w:p w14:paraId="4B58308F" w14:textId="64B2996F" w:rsidR="00250BAC" w:rsidRDefault="00C87253" w:rsidP="00C87253">
      <w:pPr>
        <w:pStyle w:val="BodyText"/>
        <w:numPr>
          <w:ilvl w:val="0"/>
          <w:numId w:val="11"/>
        </w:numPr>
        <w:rPr>
          <w:rFonts w:ascii="Calibri" w:hAnsi="Calibri" w:cs="Calibri"/>
          <w:b/>
          <w:bCs/>
          <w:sz w:val="20"/>
          <w:u w:val="single"/>
        </w:rPr>
      </w:pPr>
      <w:r>
        <w:rPr>
          <w:rFonts w:ascii="Calibri" w:hAnsi="Calibri" w:cs="Calibri"/>
          <w:b/>
          <w:bCs/>
          <w:sz w:val="20"/>
          <w:u w:val="single"/>
        </w:rPr>
        <w:t>Data Service</w:t>
      </w:r>
    </w:p>
    <w:p w14:paraId="32B53521" w14:textId="06BC53A8" w:rsidR="00C87253" w:rsidRPr="0045128A" w:rsidRDefault="00C87253" w:rsidP="00C87253">
      <w:pPr>
        <w:pStyle w:val="BodyText"/>
        <w:numPr>
          <w:ilvl w:val="1"/>
          <w:numId w:val="11"/>
        </w:numPr>
        <w:ind w:left="1077" w:hanging="357"/>
        <w:rPr>
          <w:rFonts w:ascii="Calibri" w:hAnsi="Calibri" w:cs="Calibri"/>
          <w:sz w:val="20"/>
          <w:u w:val="single"/>
        </w:rPr>
      </w:pPr>
      <w:r w:rsidRPr="0045128A">
        <w:rPr>
          <w:rFonts w:ascii="Calibri" w:hAnsi="Calibri" w:cs="Calibri"/>
          <w:sz w:val="20"/>
          <w:u w:val="single"/>
        </w:rPr>
        <w:t>The fee</w:t>
      </w:r>
      <w:r w:rsidR="0045128A">
        <w:rPr>
          <w:rFonts w:ascii="Calibri" w:hAnsi="Calibri" w:cs="Calibri"/>
          <w:sz w:val="20"/>
          <w:u w:val="single"/>
        </w:rPr>
        <w:t xml:space="preserve"> relating to the data services</w:t>
      </w:r>
      <w:r w:rsidRPr="0045128A">
        <w:rPr>
          <w:rFonts w:ascii="Calibri" w:hAnsi="Calibri" w:cs="Calibri"/>
          <w:sz w:val="20"/>
          <w:u w:val="single"/>
        </w:rPr>
        <w:t xml:space="preserve"> should be detail</w:t>
      </w:r>
      <w:r w:rsidR="0045128A">
        <w:rPr>
          <w:rFonts w:ascii="Calibri" w:hAnsi="Calibri" w:cs="Calibri"/>
          <w:sz w:val="20"/>
          <w:u w:val="single"/>
        </w:rPr>
        <w:t>ed</w:t>
      </w:r>
      <w:r w:rsidRPr="0045128A">
        <w:rPr>
          <w:rFonts w:ascii="Calibri" w:hAnsi="Calibri" w:cs="Calibri"/>
          <w:sz w:val="20"/>
          <w:u w:val="single"/>
        </w:rPr>
        <w:t xml:space="preserve"> in the Charges section of the SOW, including details about how the fee will be charged – </w:t>
      </w:r>
      <w:r w:rsidR="00503F4F">
        <w:rPr>
          <w:rFonts w:ascii="Calibri" w:hAnsi="Calibri" w:cs="Calibri"/>
          <w:sz w:val="20"/>
          <w:u w:val="single"/>
        </w:rPr>
        <w:t>such as</w:t>
      </w:r>
      <w:r w:rsidRPr="0045128A">
        <w:rPr>
          <w:rFonts w:ascii="Calibri" w:hAnsi="Calibri" w:cs="Calibri"/>
          <w:sz w:val="20"/>
          <w:u w:val="single"/>
        </w:rPr>
        <w:t xml:space="preserve"> the frequency for payment of the fee, how the fee is calculated (e.g. fixed fee or on a time and materials basis), etc.</w:t>
      </w:r>
    </w:p>
    <w:p w14:paraId="4F2EE517" w14:textId="6C6421C5" w:rsidR="00C87253" w:rsidRDefault="00C87253" w:rsidP="00C87253">
      <w:pPr>
        <w:pStyle w:val="BodyText"/>
        <w:numPr>
          <w:ilvl w:val="1"/>
          <w:numId w:val="11"/>
        </w:numPr>
        <w:rPr>
          <w:rFonts w:ascii="Calibri" w:hAnsi="Calibri" w:cs="Calibri"/>
          <w:sz w:val="20"/>
          <w:u w:val="single"/>
        </w:rPr>
      </w:pPr>
      <w:r>
        <w:rPr>
          <w:rFonts w:ascii="Calibri" w:hAnsi="Calibri" w:cs="Calibri"/>
          <w:sz w:val="20"/>
          <w:u w:val="single"/>
        </w:rPr>
        <w:lastRenderedPageBreak/>
        <w:t xml:space="preserve">As above, no specific changes </w:t>
      </w:r>
      <w:r w:rsidR="00503F4F">
        <w:rPr>
          <w:rFonts w:ascii="Calibri" w:hAnsi="Calibri" w:cs="Calibri"/>
          <w:sz w:val="20"/>
          <w:u w:val="single"/>
        </w:rPr>
        <w:t>are</w:t>
      </w:r>
      <w:r>
        <w:rPr>
          <w:rFonts w:ascii="Calibri" w:hAnsi="Calibri" w:cs="Calibri"/>
          <w:sz w:val="20"/>
          <w:u w:val="single"/>
        </w:rPr>
        <w:t xml:space="preserve"> needed to the remainder of the template MSA</w:t>
      </w:r>
      <w:r w:rsidR="00503F4F">
        <w:rPr>
          <w:rFonts w:ascii="Calibri" w:hAnsi="Calibri" w:cs="Calibri"/>
          <w:sz w:val="20"/>
          <w:u w:val="single"/>
        </w:rPr>
        <w:t xml:space="preserve"> to reflect this model</w:t>
      </w:r>
      <w:r>
        <w:rPr>
          <w:rFonts w:ascii="Calibri" w:hAnsi="Calibri" w:cs="Calibri"/>
          <w:sz w:val="20"/>
          <w:u w:val="single"/>
        </w:rPr>
        <w:t>. H</w:t>
      </w:r>
      <w:r w:rsidR="00503F4F">
        <w:rPr>
          <w:rFonts w:ascii="Calibri" w:hAnsi="Calibri" w:cs="Calibri"/>
          <w:sz w:val="20"/>
          <w:u w:val="single"/>
        </w:rPr>
        <w:t>owever</w:t>
      </w:r>
      <w:r w:rsidR="00503F4F" w:rsidRPr="00F45D45">
        <w:rPr>
          <w:rFonts w:ascii="Calibri" w:hAnsi="Calibri" w:cs="Calibri"/>
          <w:sz w:val="20"/>
          <w:u w:val="single"/>
        </w:rPr>
        <w:t>, consider whether it is appropriate to include clauses 11.12 to 11.1</w:t>
      </w:r>
      <w:r w:rsidR="00714B37">
        <w:rPr>
          <w:rFonts w:ascii="Calibri" w:hAnsi="Calibri" w:cs="Calibri"/>
          <w:sz w:val="20"/>
          <w:u w:val="single"/>
        </w:rPr>
        <w:t>5</w:t>
      </w:r>
      <w:r w:rsidR="00503F4F" w:rsidRPr="00F45D45">
        <w:rPr>
          <w:rFonts w:ascii="Calibri" w:hAnsi="Calibri" w:cs="Calibri"/>
          <w:sz w:val="20"/>
          <w:u w:val="single"/>
        </w:rPr>
        <w:t xml:space="preserve"> </w:t>
      </w:r>
      <w:r w:rsidR="00D52B1C">
        <w:rPr>
          <w:rFonts w:ascii="Calibri" w:hAnsi="Calibri" w:cs="Calibri"/>
          <w:sz w:val="20"/>
          <w:u w:val="single"/>
        </w:rPr>
        <w:t>(</w:t>
      </w:r>
      <w:r w:rsidR="00503F4F" w:rsidRPr="00F45D45">
        <w:rPr>
          <w:rFonts w:ascii="Calibri" w:hAnsi="Calibri" w:cs="Calibri"/>
          <w:sz w:val="20"/>
          <w:u w:val="single"/>
        </w:rPr>
        <w:t>which relate to the payment of royalties</w:t>
      </w:r>
      <w:r w:rsidR="00D52B1C">
        <w:rPr>
          <w:rFonts w:ascii="Calibri" w:hAnsi="Calibri" w:cs="Calibri"/>
          <w:sz w:val="20"/>
          <w:u w:val="single"/>
        </w:rPr>
        <w:t xml:space="preserve"> upon commercialisation) in the context of the arrangement</w:t>
      </w:r>
      <w:r w:rsidR="00503F4F" w:rsidRPr="00F45D45">
        <w:rPr>
          <w:rFonts w:ascii="Calibri" w:hAnsi="Calibri" w:cs="Calibri"/>
          <w:sz w:val="20"/>
          <w:u w:val="single"/>
        </w:rPr>
        <w:t>.</w:t>
      </w:r>
    </w:p>
    <w:p w14:paraId="57426B51" w14:textId="2248AE18" w:rsidR="00C87253" w:rsidRDefault="0005118D" w:rsidP="0005118D">
      <w:pPr>
        <w:pStyle w:val="BodyText"/>
        <w:numPr>
          <w:ilvl w:val="0"/>
          <w:numId w:val="11"/>
        </w:numPr>
        <w:rPr>
          <w:rFonts w:ascii="Calibri" w:hAnsi="Calibri" w:cs="Calibri"/>
          <w:b/>
          <w:bCs/>
          <w:sz w:val="20"/>
          <w:u w:val="single"/>
        </w:rPr>
      </w:pPr>
      <w:r>
        <w:rPr>
          <w:rFonts w:ascii="Calibri" w:hAnsi="Calibri" w:cs="Calibri"/>
          <w:b/>
          <w:bCs/>
          <w:sz w:val="20"/>
          <w:u w:val="single"/>
        </w:rPr>
        <w:t xml:space="preserve">Share of cost saving </w:t>
      </w:r>
    </w:p>
    <w:p w14:paraId="74AB65F8" w14:textId="37F6319C" w:rsidR="006A741B" w:rsidRPr="006A741B" w:rsidRDefault="006A741B" w:rsidP="006A741B">
      <w:pPr>
        <w:pStyle w:val="BodyText"/>
        <w:numPr>
          <w:ilvl w:val="1"/>
          <w:numId w:val="11"/>
        </w:numPr>
        <w:ind w:left="1077" w:hanging="357"/>
        <w:rPr>
          <w:rFonts w:ascii="Calibri" w:hAnsi="Calibri" w:cs="Calibri"/>
          <w:sz w:val="20"/>
          <w:u w:val="single"/>
        </w:rPr>
      </w:pPr>
      <w:r w:rsidRPr="006A741B">
        <w:rPr>
          <w:rFonts w:ascii="Calibri" w:hAnsi="Calibri" w:cs="Calibri"/>
          <w:sz w:val="20"/>
          <w:u w:val="single"/>
        </w:rPr>
        <w:t xml:space="preserve">The details relating to the share of cost saving should be detailed in the Charges section of the SOW. This will need to include detail of: </w:t>
      </w:r>
    </w:p>
    <w:p w14:paraId="0B9F1E39" w14:textId="7CB158F3" w:rsidR="006A741B" w:rsidRPr="00116534" w:rsidRDefault="00006C9D" w:rsidP="006A741B">
      <w:pPr>
        <w:pStyle w:val="BodyText"/>
        <w:numPr>
          <w:ilvl w:val="2"/>
          <w:numId w:val="11"/>
        </w:numPr>
        <w:rPr>
          <w:rFonts w:ascii="Calibri" w:hAnsi="Calibri" w:cs="Calibri"/>
          <w:sz w:val="20"/>
          <w:u w:val="single"/>
        </w:rPr>
      </w:pPr>
      <w:r w:rsidRPr="00116534">
        <w:rPr>
          <w:rFonts w:ascii="Calibri" w:hAnsi="Calibri" w:cs="Calibri"/>
          <w:sz w:val="20"/>
          <w:u w:val="single"/>
        </w:rPr>
        <w:t>t</w:t>
      </w:r>
      <w:r w:rsidR="006A741B" w:rsidRPr="00116534">
        <w:rPr>
          <w:rFonts w:ascii="Calibri" w:hAnsi="Calibri" w:cs="Calibri"/>
          <w:sz w:val="20"/>
          <w:u w:val="single"/>
        </w:rPr>
        <w:t xml:space="preserve">he mechanism that will be used to calculate the cost savings; and </w:t>
      </w:r>
    </w:p>
    <w:p w14:paraId="070DABBF" w14:textId="777103A3" w:rsidR="006A741B" w:rsidRPr="00116534" w:rsidRDefault="00006C9D" w:rsidP="006A741B">
      <w:pPr>
        <w:pStyle w:val="BodyText"/>
        <w:numPr>
          <w:ilvl w:val="2"/>
          <w:numId w:val="11"/>
        </w:numPr>
        <w:rPr>
          <w:rFonts w:ascii="Calibri" w:hAnsi="Calibri" w:cs="Calibri"/>
          <w:sz w:val="20"/>
          <w:u w:val="single"/>
        </w:rPr>
      </w:pPr>
      <w:r w:rsidRPr="00116534">
        <w:rPr>
          <w:rFonts w:ascii="Calibri" w:hAnsi="Calibri" w:cs="Calibri"/>
          <w:sz w:val="20"/>
          <w:u w:val="single"/>
        </w:rPr>
        <w:t>t</w:t>
      </w:r>
      <w:r w:rsidR="006A741B" w:rsidRPr="00116534">
        <w:rPr>
          <w:rFonts w:ascii="Calibri" w:hAnsi="Calibri" w:cs="Calibri"/>
          <w:sz w:val="20"/>
          <w:u w:val="single"/>
        </w:rPr>
        <w:t xml:space="preserve">he </w:t>
      </w:r>
      <w:r w:rsidRPr="00116534">
        <w:rPr>
          <w:rFonts w:ascii="Calibri" w:hAnsi="Calibri" w:cs="Calibri"/>
          <w:sz w:val="20"/>
          <w:u w:val="single"/>
        </w:rPr>
        <w:t>manner and frequency</w:t>
      </w:r>
      <w:r w:rsidR="006A741B" w:rsidRPr="00116534">
        <w:rPr>
          <w:rFonts w:ascii="Calibri" w:hAnsi="Calibri" w:cs="Calibri"/>
          <w:sz w:val="20"/>
          <w:u w:val="single"/>
        </w:rPr>
        <w:t xml:space="preserve"> in which these costs savings should </w:t>
      </w:r>
      <w:r w:rsidRPr="00116534">
        <w:rPr>
          <w:rFonts w:ascii="Calibri" w:hAnsi="Calibri" w:cs="Calibri"/>
          <w:sz w:val="20"/>
          <w:u w:val="single"/>
        </w:rPr>
        <w:t xml:space="preserve">be </w:t>
      </w:r>
      <w:r w:rsidR="005F1FF8" w:rsidRPr="00116534">
        <w:rPr>
          <w:rFonts w:ascii="Calibri" w:hAnsi="Calibri" w:cs="Calibri"/>
          <w:sz w:val="20"/>
          <w:u w:val="single"/>
        </w:rPr>
        <w:t>paid to the Hub</w:t>
      </w:r>
      <w:r w:rsidRPr="00116534">
        <w:rPr>
          <w:rFonts w:ascii="Calibri" w:hAnsi="Calibri" w:cs="Calibri"/>
          <w:sz w:val="20"/>
          <w:u w:val="single"/>
        </w:rPr>
        <w:t xml:space="preserve">. </w:t>
      </w:r>
    </w:p>
    <w:p w14:paraId="6E829AD7" w14:textId="00B2BEA9" w:rsidR="006A741B" w:rsidRDefault="000E4179" w:rsidP="006A741B">
      <w:pPr>
        <w:pStyle w:val="BodyText"/>
        <w:numPr>
          <w:ilvl w:val="1"/>
          <w:numId w:val="11"/>
        </w:numPr>
        <w:ind w:left="1077" w:hanging="357"/>
        <w:rPr>
          <w:rFonts w:ascii="Calibri" w:hAnsi="Calibri" w:cs="Calibri"/>
          <w:sz w:val="20"/>
          <w:u w:val="single"/>
        </w:rPr>
      </w:pPr>
      <w:r w:rsidRPr="00116534">
        <w:rPr>
          <w:rFonts w:ascii="Calibri" w:hAnsi="Calibri" w:cs="Calibri"/>
          <w:sz w:val="20"/>
          <w:u w:val="single"/>
        </w:rPr>
        <w:t>Some additional terms</w:t>
      </w:r>
      <w:r w:rsidR="005F1FF8" w:rsidRPr="00116534">
        <w:rPr>
          <w:rFonts w:ascii="Calibri" w:hAnsi="Calibri" w:cs="Calibri"/>
          <w:sz w:val="20"/>
          <w:u w:val="single"/>
        </w:rPr>
        <w:t xml:space="preserve"> may </w:t>
      </w:r>
      <w:r w:rsidR="00116534" w:rsidRPr="00116534">
        <w:rPr>
          <w:rFonts w:ascii="Calibri" w:hAnsi="Calibri" w:cs="Calibri"/>
          <w:sz w:val="20"/>
          <w:u w:val="single"/>
        </w:rPr>
        <w:t>need</w:t>
      </w:r>
      <w:r w:rsidR="005F1FF8" w:rsidRPr="00116534">
        <w:rPr>
          <w:rFonts w:ascii="Calibri" w:hAnsi="Calibri" w:cs="Calibri"/>
          <w:sz w:val="20"/>
          <w:u w:val="single"/>
        </w:rPr>
        <w:t xml:space="preserve"> to </w:t>
      </w:r>
      <w:r w:rsidR="00116534" w:rsidRPr="00116534">
        <w:rPr>
          <w:rFonts w:ascii="Calibri" w:hAnsi="Calibri" w:cs="Calibri"/>
          <w:sz w:val="20"/>
          <w:u w:val="single"/>
        </w:rPr>
        <w:t xml:space="preserve">be included in </w:t>
      </w:r>
      <w:r w:rsidR="005F1FF8" w:rsidRPr="00116534">
        <w:rPr>
          <w:rFonts w:ascii="Calibri" w:hAnsi="Calibri" w:cs="Calibri"/>
          <w:sz w:val="20"/>
          <w:u w:val="single"/>
        </w:rPr>
        <w:t>the SOW to reflect this mechanism, including (for example)</w:t>
      </w:r>
      <w:r w:rsidRPr="00116534">
        <w:rPr>
          <w:rFonts w:ascii="Calibri" w:hAnsi="Calibri" w:cs="Calibri"/>
          <w:sz w:val="20"/>
          <w:u w:val="single"/>
        </w:rPr>
        <w:t>, some detailed audit rights for the Hub so that it can verify the amounts paid under the mechanis</w:t>
      </w:r>
      <w:r w:rsidR="008631A6">
        <w:rPr>
          <w:rFonts w:ascii="Calibri" w:hAnsi="Calibri" w:cs="Calibri"/>
          <w:sz w:val="20"/>
          <w:u w:val="single"/>
        </w:rPr>
        <w:t>m</w:t>
      </w:r>
      <w:r w:rsidRPr="00116534">
        <w:rPr>
          <w:rFonts w:ascii="Calibri" w:hAnsi="Calibri" w:cs="Calibri"/>
          <w:sz w:val="20"/>
          <w:u w:val="single"/>
        </w:rPr>
        <w:t xml:space="preserve">.  </w:t>
      </w:r>
    </w:p>
    <w:p w14:paraId="644907FF" w14:textId="4C6770F5" w:rsidR="008631A6" w:rsidRPr="00116534" w:rsidRDefault="00F91027" w:rsidP="006A741B">
      <w:pPr>
        <w:pStyle w:val="BodyText"/>
        <w:numPr>
          <w:ilvl w:val="1"/>
          <w:numId w:val="11"/>
        </w:numPr>
        <w:ind w:left="1077" w:hanging="357"/>
        <w:rPr>
          <w:rFonts w:ascii="Calibri" w:hAnsi="Calibri" w:cs="Calibri"/>
          <w:sz w:val="20"/>
          <w:u w:val="single"/>
        </w:rPr>
      </w:pPr>
      <w:r>
        <w:rPr>
          <w:rFonts w:ascii="Calibri" w:hAnsi="Calibri" w:cs="Calibri"/>
          <w:sz w:val="20"/>
          <w:u w:val="single"/>
        </w:rPr>
        <w:t xml:space="preserve">Some limited </w:t>
      </w:r>
      <w:r w:rsidR="004159E6">
        <w:rPr>
          <w:rFonts w:ascii="Calibri" w:hAnsi="Calibri" w:cs="Calibri"/>
          <w:sz w:val="20"/>
          <w:u w:val="single"/>
        </w:rPr>
        <w:t>updates may also be needed to the MSA template to reflect this model, including</w:t>
      </w:r>
      <w:r>
        <w:rPr>
          <w:rFonts w:ascii="Calibri" w:hAnsi="Calibri" w:cs="Calibri"/>
          <w:sz w:val="20"/>
          <w:u w:val="single"/>
        </w:rPr>
        <w:t xml:space="preserve"> clause 10</w:t>
      </w:r>
      <w:r w:rsidR="008631A6" w:rsidRPr="008631A6">
        <w:rPr>
          <w:rFonts w:ascii="Calibri" w:hAnsi="Calibri" w:cs="Calibri"/>
          <w:sz w:val="20"/>
          <w:u w:val="single"/>
        </w:rPr>
        <w:t xml:space="preserve">. </w:t>
      </w:r>
      <w:r>
        <w:rPr>
          <w:rFonts w:ascii="Calibri" w:hAnsi="Calibri" w:cs="Calibri"/>
          <w:sz w:val="20"/>
          <w:u w:val="single"/>
        </w:rPr>
        <w:t>C</w:t>
      </w:r>
      <w:r w:rsidR="008631A6" w:rsidRPr="008631A6">
        <w:rPr>
          <w:rFonts w:ascii="Calibri" w:hAnsi="Calibri" w:cs="Calibri"/>
          <w:sz w:val="20"/>
          <w:u w:val="single"/>
        </w:rPr>
        <w:t>onsider</w:t>
      </w:r>
      <w:r>
        <w:rPr>
          <w:rFonts w:ascii="Calibri" w:hAnsi="Calibri" w:cs="Calibri"/>
          <w:sz w:val="20"/>
          <w:u w:val="single"/>
        </w:rPr>
        <w:t xml:space="preserve"> also</w:t>
      </w:r>
      <w:r w:rsidR="008631A6" w:rsidRPr="008631A6">
        <w:rPr>
          <w:rFonts w:ascii="Calibri" w:hAnsi="Calibri" w:cs="Calibri"/>
          <w:sz w:val="20"/>
          <w:u w:val="single"/>
        </w:rPr>
        <w:t xml:space="preserve"> whether it is appropriate to include clauses 11.12 to 11.1</w:t>
      </w:r>
      <w:r w:rsidR="00714B37">
        <w:rPr>
          <w:rFonts w:ascii="Calibri" w:hAnsi="Calibri" w:cs="Calibri"/>
          <w:sz w:val="20"/>
          <w:u w:val="single"/>
        </w:rPr>
        <w:t>5</w:t>
      </w:r>
      <w:r w:rsidR="008631A6" w:rsidRPr="008631A6">
        <w:rPr>
          <w:rFonts w:ascii="Calibri" w:hAnsi="Calibri" w:cs="Calibri"/>
          <w:sz w:val="20"/>
          <w:u w:val="single"/>
        </w:rPr>
        <w:t xml:space="preserve"> (which relate to the payment of royalties upon commercialisation) in the context of the arrangement</w:t>
      </w:r>
      <w:r>
        <w:rPr>
          <w:rFonts w:ascii="Calibri" w:hAnsi="Calibri" w:cs="Calibri"/>
          <w:sz w:val="20"/>
          <w:u w:val="single"/>
        </w:rPr>
        <w:t xml:space="preserve">. </w:t>
      </w:r>
      <w:r w:rsidR="008631A6">
        <w:rPr>
          <w:rFonts w:ascii="Calibri" w:hAnsi="Calibri" w:cs="Calibri"/>
          <w:sz w:val="20"/>
          <w:u w:val="single"/>
        </w:rPr>
        <w:t xml:space="preserve">If discounted services or licences are to be provided </w:t>
      </w:r>
      <w:r>
        <w:rPr>
          <w:rFonts w:ascii="Calibri" w:hAnsi="Calibri" w:cs="Calibri"/>
          <w:sz w:val="20"/>
          <w:u w:val="single"/>
        </w:rPr>
        <w:t xml:space="preserve">by the customer </w:t>
      </w:r>
      <w:r w:rsidR="008631A6">
        <w:rPr>
          <w:rFonts w:ascii="Calibri" w:hAnsi="Calibri" w:cs="Calibri"/>
          <w:sz w:val="20"/>
          <w:u w:val="single"/>
        </w:rPr>
        <w:t>(</w:t>
      </w:r>
      <w:r>
        <w:rPr>
          <w:rFonts w:ascii="Calibri" w:hAnsi="Calibri" w:cs="Calibri"/>
          <w:sz w:val="20"/>
          <w:u w:val="single"/>
        </w:rPr>
        <w:t xml:space="preserve">whether </w:t>
      </w:r>
      <w:r w:rsidR="008631A6">
        <w:rPr>
          <w:rFonts w:ascii="Calibri" w:hAnsi="Calibri" w:cs="Calibri"/>
          <w:sz w:val="20"/>
          <w:u w:val="single"/>
        </w:rPr>
        <w:t xml:space="preserve">to the Hub and/or the wider NHS), consider whether any updates </w:t>
      </w:r>
      <w:r>
        <w:rPr>
          <w:rFonts w:ascii="Calibri" w:hAnsi="Calibri" w:cs="Calibri"/>
          <w:sz w:val="20"/>
          <w:u w:val="single"/>
        </w:rPr>
        <w:t xml:space="preserve">are required to clauses 11.6, 11.7, 11.10 and 11.11. </w:t>
      </w:r>
    </w:p>
    <w:p w14:paraId="74D28AC7" w14:textId="77777777" w:rsidR="0005118D" w:rsidRDefault="0005118D" w:rsidP="0005118D">
      <w:pPr>
        <w:pStyle w:val="BodyText"/>
        <w:numPr>
          <w:ilvl w:val="0"/>
          <w:numId w:val="11"/>
        </w:numPr>
        <w:rPr>
          <w:rFonts w:ascii="Calibri" w:hAnsi="Calibri" w:cs="Calibri"/>
          <w:b/>
          <w:bCs/>
          <w:sz w:val="20"/>
          <w:u w:val="single"/>
        </w:rPr>
      </w:pPr>
      <w:r>
        <w:rPr>
          <w:rFonts w:ascii="Calibri" w:hAnsi="Calibri" w:cs="Calibri"/>
          <w:b/>
          <w:bCs/>
          <w:sz w:val="20"/>
          <w:u w:val="single"/>
        </w:rPr>
        <w:t>Share of revenue</w:t>
      </w:r>
    </w:p>
    <w:p w14:paraId="1AC3E3DC" w14:textId="53FB3369" w:rsidR="00EA6058" w:rsidRDefault="00EA6058" w:rsidP="0005118D">
      <w:pPr>
        <w:pStyle w:val="BodyText"/>
        <w:numPr>
          <w:ilvl w:val="1"/>
          <w:numId w:val="11"/>
        </w:numPr>
        <w:ind w:left="1077" w:hanging="357"/>
        <w:rPr>
          <w:rFonts w:ascii="Calibri" w:hAnsi="Calibri" w:cs="Calibri"/>
          <w:sz w:val="20"/>
          <w:u w:val="single"/>
        </w:rPr>
      </w:pPr>
      <w:r>
        <w:rPr>
          <w:rFonts w:ascii="Calibri" w:hAnsi="Calibri" w:cs="Calibri"/>
          <w:sz w:val="20"/>
          <w:u w:val="single"/>
        </w:rPr>
        <w:t xml:space="preserve">There are multiple variations of this commercial model. If the selected model is for an agreed proportion of revenue in </w:t>
      </w:r>
      <w:r w:rsidR="006C3B42">
        <w:rPr>
          <w:rFonts w:ascii="Calibri" w:hAnsi="Calibri" w:cs="Calibri"/>
          <w:sz w:val="20"/>
          <w:u w:val="single"/>
        </w:rPr>
        <w:t>products</w:t>
      </w:r>
      <w:r>
        <w:rPr>
          <w:rFonts w:ascii="Calibri" w:hAnsi="Calibri" w:cs="Calibri"/>
          <w:sz w:val="20"/>
          <w:u w:val="single"/>
        </w:rPr>
        <w:t xml:space="preserve"> to be shared with the Hub:  </w:t>
      </w:r>
    </w:p>
    <w:p w14:paraId="41829DCB" w14:textId="35125140" w:rsidR="00224F4B" w:rsidRDefault="00714B37" w:rsidP="00EA6058">
      <w:pPr>
        <w:pStyle w:val="BodyText"/>
        <w:numPr>
          <w:ilvl w:val="2"/>
          <w:numId w:val="11"/>
        </w:numPr>
        <w:rPr>
          <w:rFonts w:ascii="Calibri" w:hAnsi="Calibri" w:cs="Calibri"/>
          <w:sz w:val="20"/>
          <w:u w:val="single"/>
        </w:rPr>
      </w:pPr>
      <w:r w:rsidRPr="00224F4B">
        <w:rPr>
          <w:rFonts w:ascii="Calibri" w:hAnsi="Calibri" w:cs="Calibri"/>
          <w:sz w:val="20"/>
          <w:u w:val="single"/>
        </w:rPr>
        <w:t>Clauses 11.12 to 11.15</w:t>
      </w:r>
      <w:r w:rsidR="00224F4B" w:rsidRPr="00224F4B">
        <w:rPr>
          <w:rFonts w:ascii="Calibri" w:hAnsi="Calibri" w:cs="Calibri"/>
          <w:sz w:val="20"/>
          <w:u w:val="single"/>
        </w:rPr>
        <w:t xml:space="preserve"> of the</w:t>
      </w:r>
      <w:r w:rsidR="00EF34A2" w:rsidRPr="00224F4B">
        <w:rPr>
          <w:rFonts w:ascii="Calibri" w:hAnsi="Calibri" w:cs="Calibri"/>
          <w:sz w:val="20"/>
          <w:u w:val="single"/>
        </w:rPr>
        <w:t xml:space="preserve"> </w:t>
      </w:r>
      <w:r w:rsidR="002541AA" w:rsidRPr="00224F4B">
        <w:rPr>
          <w:rFonts w:ascii="Calibri" w:hAnsi="Calibri" w:cs="Calibri"/>
          <w:sz w:val="20"/>
          <w:u w:val="single"/>
        </w:rPr>
        <w:t xml:space="preserve">template MSA </w:t>
      </w:r>
      <w:r w:rsidR="00224F4B" w:rsidRPr="00224F4B">
        <w:rPr>
          <w:rFonts w:ascii="Calibri" w:hAnsi="Calibri" w:cs="Calibri"/>
          <w:sz w:val="20"/>
          <w:u w:val="single"/>
        </w:rPr>
        <w:t>set out the process by which royalty payments shall be calculated and paid in respect of any Deliverables or Derivative Works that are commercialised by the customer.</w:t>
      </w:r>
      <w:r w:rsidR="00224F4B">
        <w:rPr>
          <w:rFonts w:ascii="Calibri" w:hAnsi="Calibri" w:cs="Calibri"/>
          <w:sz w:val="20"/>
          <w:u w:val="single"/>
        </w:rPr>
        <w:t xml:space="preserve"> The agreed proportion and payment frequency should be detailed in the Royalty Payment section of the SOW.</w:t>
      </w:r>
    </w:p>
    <w:p w14:paraId="7E35199B" w14:textId="43B87124" w:rsidR="006E110F" w:rsidRPr="006E110F" w:rsidRDefault="00224F4B" w:rsidP="00EA6058">
      <w:pPr>
        <w:pStyle w:val="BodyText"/>
        <w:numPr>
          <w:ilvl w:val="2"/>
          <w:numId w:val="11"/>
        </w:numPr>
        <w:rPr>
          <w:rFonts w:ascii="Calibri" w:hAnsi="Calibri" w:cs="Calibri"/>
          <w:sz w:val="20"/>
          <w:u w:val="single"/>
        </w:rPr>
      </w:pPr>
      <w:r>
        <w:rPr>
          <w:rFonts w:ascii="Calibri" w:hAnsi="Calibri" w:cs="Calibri"/>
          <w:sz w:val="20"/>
          <w:u w:val="single"/>
        </w:rPr>
        <w:t>The template MSA provides that royalty payments are exclusive of VAT. C</w:t>
      </w:r>
      <w:r w:rsidRPr="00224F4B">
        <w:rPr>
          <w:rFonts w:ascii="Calibri" w:hAnsi="Calibri" w:cs="Calibri"/>
          <w:sz w:val="20"/>
          <w:u w:val="single"/>
        </w:rPr>
        <w:t xml:space="preserve">onsider whether any other taxes or withholding </w:t>
      </w:r>
      <w:r>
        <w:rPr>
          <w:rFonts w:ascii="Calibri" w:hAnsi="Calibri" w:cs="Calibri"/>
          <w:sz w:val="20"/>
          <w:u w:val="single"/>
        </w:rPr>
        <w:t xml:space="preserve">payments </w:t>
      </w:r>
      <w:r w:rsidRPr="00224F4B">
        <w:rPr>
          <w:rFonts w:ascii="Calibri" w:hAnsi="Calibri" w:cs="Calibri"/>
          <w:sz w:val="20"/>
          <w:u w:val="single"/>
        </w:rPr>
        <w:t xml:space="preserve">would be applicable and need to be covered in the </w:t>
      </w:r>
      <w:r>
        <w:rPr>
          <w:rFonts w:ascii="Calibri" w:hAnsi="Calibri" w:cs="Calibri"/>
          <w:sz w:val="20"/>
          <w:u w:val="single"/>
        </w:rPr>
        <w:t>agreement</w:t>
      </w:r>
      <w:r w:rsidRPr="00224F4B">
        <w:rPr>
          <w:rFonts w:ascii="Calibri" w:hAnsi="Calibri" w:cs="Calibri"/>
          <w:sz w:val="20"/>
          <w:u w:val="single"/>
        </w:rPr>
        <w:t xml:space="preserve"> (e.g. withholding taxes on cross-border payments).</w:t>
      </w:r>
    </w:p>
    <w:p w14:paraId="72E38B57" w14:textId="5BA7762D" w:rsidR="005D7098" w:rsidRDefault="005D7098" w:rsidP="00503F4F">
      <w:pPr>
        <w:pStyle w:val="BodyText"/>
        <w:numPr>
          <w:ilvl w:val="1"/>
          <w:numId w:val="11"/>
        </w:numPr>
        <w:rPr>
          <w:rFonts w:ascii="Calibri" w:hAnsi="Calibri" w:cs="Calibri"/>
          <w:sz w:val="20"/>
          <w:u w:val="single"/>
        </w:rPr>
      </w:pPr>
      <w:r>
        <w:rPr>
          <w:rFonts w:ascii="Calibri" w:hAnsi="Calibri" w:cs="Calibri"/>
          <w:sz w:val="20"/>
          <w:u w:val="single"/>
        </w:rPr>
        <w:t>If the mechanism for charging royalty payments is n</w:t>
      </w:r>
      <w:r w:rsidRPr="00DD3C81">
        <w:rPr>
          <w:rFonts w:ascii="Calibri" w:hAnsi="Calibri" w:cs="Calibri"/>
          <w:sz w:val="20"/>
          <w:u w:val="single"/>
        </w:rPr>
        <w:t xml:space="preserve">ot known at contract signature, the </w:t>
      </w:r>
      <w:r w:rsidR="00DD3C81" w:rsidRPr="00DD3C81">
        <w:rPr>
          <w:rFonts w:ascii="Calibri" w:hAnsi="Calibri" w:cs="Calibri"/>
          <w:sz w:val="20"/>
          <w:u w:val="single"/>
        </w:rPr>
        <w:t>alternative clause in Annex C relating to 'Intellectual Property Rights – Commercialisation' could</w:t>
      </w:r>
      <w:r w:rsidRPr="00DD3C81">
        <w:rPr>
          <w:rFonts w:ascii="Calibri" w:hAnsi="Calibri" w:cs="Calibri"/>
          <w:sz w:val="20"/>
          <w:u w:val="single"/>
        </w:rPr>
        <w:t xml:space="preserve"> be used</w:t>
      </w:r>
      <w:r w:rsidR="00A55557">
        <w:rPr>
          <w:rFonts w:ascii="Calibri" w:hAnsi="Calibri" w:cs="Calibri"/>
          <w:sz w:val="20"/>
          <w:u w:val="single"/>
        </w:rPr>
        <w:t xml:space="preserve">. This alternative clause </w:t>
      </w:r>
      <w:r w:rsidRPr="00DD3C81">
        <w:rPr>
          <w:rFonts w:ascii="Calibri" w:hAnsi="Calibri" w:cs="Calibri"/>
          <w:sz w:val="20"/>
          <w:u w:val="single"/>
        </w:rPr>
        <w:t xml:space="preserve">restricts commercialisation </w:t>
      </w:r>
      <w:r w:rsidR="006C3B42">
        <w:rPr>
          <w:rFonts w:ascii="Calibri" w:hAnsi="Calibri" w:cs="Calibri"/>
          <w:sz w:val="20"/>
          <w:u w:val="single"/>
        </w:rPr>
        <w:t xml:space="preserve">by the customer </w:t>
      </w:r>
      <w:r w:rsidRPr="00DD3C81">
        <w:rPr>
          <w:rFonts w:ascii="Calibri" w:hAnsi="Calibri" w:cs="Calibri"/>
          <w:sz w:val="20"/>
          <w:u w:val="single"/>
        </w:rPr>
        <w:t xml:space="preserve">without the consent of the </w:t>
      </w:r>
      <w:r w:rsidRPr="0089278B">
        <w:rPr>
          <w:rFonts w:ascii="Calibri" w:hAnsi="Calibri" w:cs="Calibri"/>
          <w:sz w:val="20"/>
          <w:u w:val="single"/>
        </w:rPr>
        <w:t>H</w:t>
      </w:r>
      <w:r w:rsidRPr="00A55557">
        <w:rPr>
          <w:rFonts w:ascii="Calibri" w:hAnsi="Calibri" w:cs="Calibri"/>
          <w:sz w:val="20"/>
          <w:u w:val="single"/>
        </w:rPr>
        <w:t>ub</w:t>
      </w:r>
      <w:r w:rsidR="00DD3C81" w:rsidRPr="00A55557">
        <w:rPr>
          <w:rFonts w:ascii="Calibri" w:hAnsi="Calibri" w:cs="Calibri"/>
          <w:sz w:val="20"/>
          <w:u w:val="single"/>
        </w:rPr>
        <w:t xml:space="preserve"> and provides more flexibility for the parties to agree royalty payments once the Deliverables and</w:t>
      </w:r>
      <w:r w:rsidR="00DD3C81">
        <w:rPr>
          <w:rFonts w:ascii="Calibri" w:hAnsi="Calibri" w:cs="Calibri"/>
          <w:sz w:val="20"/>
          <w:u w:val="single"/>
        </w:rPr>
        <w:t xml:space="preserve"> Derivative Works are known.</w:t>
      </w:r>
      <w:r>
        <w:rPr>
          <w:rFonts w:ascii="Calibri" w:hAnsi="Calibri" w:cs="Calibri"/>
          <w:sz w:val="20"/>
          <w:u w:val="single"/>
        </w:rPr>
        <w:t xml:space="preserve"> </w:t>
      </w:r>
    </w:p>
    <w:p w14:paraId="58DBC2DF" w14:textId="77777777" w:rsidR="00B265DD" w:rsidRDefault="005220F0" w:rsidP="006C3B42">
      <w:pPr>
        <w:pStyle w:val="BodyText"/>
        <w:numPr>
          <w:ilvl w:val="1"/>
          <w:numId w:val="11"/>
        </w:numPr>
        <w:rPr>
          <w:rFonts w:ascii="Calibri" w:hAnsi="Calibri" w:cs="Calibri"/>
          <w:sz w:val="20"/>
          <w:u w:val="single"/>
        </w:rPr>
      </w:pPr>
      <w:r w:rsidRPr="006C3B42">
        <w:rPr>
          <w:rFonts w:ascii="Calibri" w:hAnsi="Calibri" w:cs="Calibri"/>
          <w:sz w:val="20"/>
          <w:u w:val="single"/>
        </w:rPr>
        <w:t xml:space="preserve">Clauses 11.12 to 11.15 can </w:t>
      </w:r>
      <w:r w:rsidR="006C3B42" w:rsidRPr="006F28E5">
        <w:rPr>
          <w:rFonts w:ascii="Calibri" w:hAnsi="Calibri" w:cs="Calibri"/>
          <w:sz w:val="20"/>
          <w:u w:val="single"/>
        </w:rPr>
        <w:t xml:space="preserve">also </w:t>
      </w:r>
      <w:r w:rsidRPr="00B265DD">
        <w:rPr>
          <w:rFonts w:ascii="Calibri" w:hAnsi="Calibri" w:cs="Calibri"/>
          <w:sz w:val="20"/>
          <w:u w:val="single"/>
        </w:rPr>
        <w:t xml:space="preserve">be used as </w:t>
      </w:r>
      <w:r w:rsidRPr="0084564B">
        <w:rPr>
          <w:rFonts w:ascii="Calibri" w:hAnsi="Calibri" w:cs="Calibri"/>
          <w:sz w:val="20"/>
          <w:u w:val="single"/>
        </w:rPr>
        <w:t>the</w:t>
      </w:r>
      <w:r w:rsidRPr="00D71F6E">
        <w:rPr>
          <w:rFonts w:ascii="Calibri" w:hAnsi="Calibri" w:cs="Calibri"/>
          <w:sz w:val="20"/>
          <w:u w:val="single"/>
        </w:rPr>
        <w:t xml:space="preserve"> basis for many of the variations to this commercial model</w:t>
      </w:r>
      <w:r w:rsidR="006C3B42" w:rsidRPr="006C3B42">
        <w:rPr>
          <w:rFonts w:ascii="Calibri" w:hAnsi="Calibri" w:cs="Calibri"/>
          <w:sz w:val="20"/>
          <w:u w:val="single"/>
        </w:rPr>
        <w:t xml:space="preserve">, though this will not be appropriate for all of them </w:t>
      </w:r>
      <w:r w:rsidR="006E110F" w:rsidRPr="006C3B42">
        <w:rPr>
          <w:rFonts w:ascii="Calibri" w:hAnsi="Calibri" w:cs="Calibri"/>
          <w:sz w:val="20"/>
          <w:u w:val="single"/>
        </w:rPr>
        <w:t>(such as IP ownership share)</w:t>
      </w:r>
      <w:r w:rsidR="006C3B42">
        <w:rPr>
          <w:rFonts w:ascii="Calibri" w:hAnsi="Calibri" w:cs="Calibri"/>
          <w:sz w:val="20"/>
          <w:u w:val="single"/>
        </w:rPr>
        <w:t xml:space="preserve">. </w:t>
      </w:r>
      <w:r w:rsidR="00B265DD">
        <w:rPr>
          <w:rFonts w:ascii="Calibri" w:hAnsi="Calibri" w:cs="Calibri"/>
          <w:sz w:val="20"/>
          <w:u w:val="single"/>
        </w:rPr>
        <w:t>Updates</w:t>
      </w:r>
      <w:r w:rsidR="006E110F" w:rsidRPr="006C3B42">
        <w:rPr>
          <w:rFonts w:ascii="Calibri" w:hAnsi="Calibri" w:cs="Calibri"/>
          <w:sz w:val="20"/>
          <w:u w:val="single"/>
        </w:rPr>
        <w:t xml:space="preserve"> will need to be considered on a case-by-case basis. </w:t>
      </w:r>
    </w:p>
    <w:p w14:paraId="79003BB3" w14:textId="29E1DCAE" w:rsidR="00A55557" w:rsidRPr="006C3B42" w:rsidRDefault="005220F0" w:rsidP="006C3B42">
      <w:pPr>
        <w:pStyle w:val="BodyText"/>
        <w:numPr>
          <w:ilvl w:val="1"/>
          <w:numId w:val="11"/>
        </w:numPr>
        <w:rPr>
          <w:rFonts w:ascii="Calibri" w:hAnsi="Calibri" w:cs="Calibri"/>
          <w:sz w:val="20"/>
          <w:u w:val="single"/>
        </w:rPr>
      </w:pPr>
      <w:r w:rsidRPr="006C3B42">
        <w:rPr>
          <w:rFonts w:ascii="Calibri" w:hAnsi="Calibri" w:cs="Calibri"/>
          <w:sz w:val="20"/>
          <w:u w:val="single"/>
        </w:rPr>
        <w:t xml:space="preserve">HDR UK would be happy to hear from you if you are using an alternative model and may be able to provide further guidance if required. </w:t>
      </w:r>
    </w:p>
    <w:p w14:paraId="449A8B02" w14:textId="38F831F8" w:rsidR="00250BAC" w:rsidRDefault="00250BAC" w:rsidP="005D7098">
      <w:pPr>
        <w:pStyle w:val="BodyText"/>
        <w:ind w:left="987" w:firstLine="720"/>
        <w:rPr>
          <w:rFonts w:ascii="Calibri" w:hAnsi="Calibri" w:cs="Calibri"/>
          <w:b/>
          <w:bCs/>
          <w:sz w:val="20"/>
          <w:u w:val="single"/>
        </w:rPr>
      </w:pPr>
      <w:r>
        <w:rPr>
          <w:rFonts w:ascii="Calibri" w:hAnsi="Calibri" w:cs="Calibri"/>
          <w:b/>
          <w:bCs/>
          <w:sz w:val="20"/>
          <w:u w:val="single"/>
        </w:rPr>
        <w:br w:type="page"/>
      </w:r>
    </w:p>
    <w:p w14:paraId="513EDE8A" w14:textId="630B53CB" w:rsidR="00812A1A" w:rsidRPr="00812A1A" w:rsidRDefault="00505D49" w:rsidP="00812A1A">
      <w:pPr>
        <w:pStyle w:val="BodyText"/>
        <w:rPr>
          <w:rFonts w:ascii="Calibri" w:hAnsi="Calibri" w:cs="Calibri"/>
          <w:b/>
          <w:bCs/>
          <w:sz w:val="20"/>
          <w:u w:val="single"/>
        </w:rPr>
      </w:pPr>
      <w:r>
        <w:rPr>
          <w:rFonts w:ascii="Calibri" w:hAnsi="Calibri" w:cs="Calibri"/>
          <w:b/>
          <w:bCs/>
          <w:sz w:val="20"/>
          <w:u w:val="single"/>
        </w:rPr>
        <w:lastRenderedPageBreak/>
        <w:t>Indicative matters to consider on a case by case basis</w:t>
      </w:r>
    </w:p>
    <w:p w14:paraId="4E17ECC8" w14:textId="75AD96B5" w:rsidR="00505D49" w:rsidRPr="007B7DEE" w:rsidRDefault="007B7DEE" w:rsidP="002357F9">
      <w:pPr>
        <w:pStyle w:val="BodyText"/>
        <w:numPr>
          <w:ilvl w:val="0"/>
          <w:numId w:val="11"/>
        </w:numPr>
        <w:rPr>
          <w:rFonts w:ascii="Calibri" w:hAnsi="Calibri" w:cs="Calibri"/>
          <w:i/>
          <w:iCs/>
          <w:sz w:val="20"/>
        </w:rPr>
      </w:pPr>
      <w:r>
        <w:rPr>
          <w:rFonts w:ascii="Calibri" w:hAnsi="Calibri" w:cs="Calibri"/>
          <w:i/>
          <w:iCs/>
          <w:sz w:val="20"/>
        </w:rPr>
        <w:t>C</w:t>
      </w:r>
      <w:r w:rsidR="00505D49" w:rsidRPr="007B7DEE">
        <w:rPr>
          <w:rFonts w:ascii="Calibri" w:hAnsi="Calibri" w:cs="Calibri"/>
          <w:i/>
          <w:iCs/>
          <w:sz w:val="20"/>
        </w:rPr>
        <w:t xml:space="preserve">onsider </w:t>
      </w:r>
      <w:r w:rsidR="00FD286C" w:rsidRPr="007B7DEE">
        <w:rPr>
          <w:rFonts w:ascii="Calibri" w:hAnsi="Calibri" w:cs="Calibri"/>
          <w:i/>
          <w:iCs/>
          <w:sz w:val="20"/>
        </w:rPr>
        <w:t xml:space="preserve">whether the </w:t>
      </w:r>
      <w:r w:rsidR="00F9374F" w:rsidRPr="007B7DEE">
        <w:rPr>
          <w:rFonts w:ascii="Calibri" w:hAnsi="Calibri" w:cs="Calibri"/>
          <w:i/>
          <w:iCs/>
          <w:sz w:val="20"/>
        </w:rPr>
        <w:t xml:space="preserve">template </w:t>
      </w:r>
      <w:r w:rsidR="00FD286C" w:rsidRPr="007B7DEE">
        <w:rPr>
          <w:rFonts w:ascii="Calibri" w:hAnsi="Calibri" w:cs="Calibri"/>
          <w:i/>
          <w:iCs/>
          <w:sz w:val="20"/>
        </w:rPr>
        <w:t>IPR provisions reflect the commercial arrangement</w:t>
      </w:r>
    </w:p>
    <w:p w14:paraId="59BD5C2D" w14:textId="681AB4C9" w:rsidR="00FD286C" w:rsidRPr="00FD286C" w:rsidRDefault="00FD286C" w:rsidP="007B7DEE">
      <w:pPr>
        <w:pStyle w:val="BodyText"/>
        <w:ind w:left="360"/>
        <w:rPr>
          <w:rFonts w:ascii="Calibri" w:hAnsi="Calibri" w:cs="Calibri"/>
          <w:sz w:val="20"/>
        </w:rPr>
      </w:pPr>
      <w:r w:rsidRPr="00FD286C">
        <w:rPr>
          <w:rFonts w:ascii="Calibri" w:hAnsi="Calibri" w:cs="Calibri"/>
          <w:sz w:val="20"/>
        </w:rPr>
        <w:t xml:space="preserve">As drafted, </w:t>
      </w:r>
      <w:r w:rsidR="002357F9">
        <w:rPr>
          <w:rFonts w:ascii="Calibri" w:hAnsi="Calibri" w:cs="Calibri"/>
          <w:sz w:val="20"/>
        </w:rPr>
        <w:t>clause 11 of the MSA</w:t>
      </w:r>
      <w:r w:rsidRPr="00FD286C">
        <w:rPr>
          <w:rFonts w:ascii="Calibri" w:hAnsi="Calibri" w:cs="Calibri"/>
          <w:sz w:val="20"/>
        </w:rPr>
        <w:t xml:space="preserve"> </w:t>
      </w:r>
      <w:r w:rsidR="007B7DEE">
        <w:rPr>
          <w:rFonts w:ascii="Calibri" w:hAnsi="Calibri" w:cs="Calibri"/>
          <w:sz w:val="20"/>
        </w:rPr>
        <w:t xml:space="preserve">template </w:t>
      </w:r>
      <w:r w:rsidRPr="00FD286C">
        <w:rPr>
          <w:rFonts w:ascii="Calibri" w:hAnsi="Calibri" w:cs="Calibri"/>
          <w:sz w:val="20"/>
        </w:rPr>
        <w:t xml:space="preserve">grants the </w:t>
      </w:r>
      <w:r w:rsidR="007B7DEE">
        <w:rPr>
          <w:rFonts w:ascii="Calibri" w:hAnsi="Calibri" w:cs="Calibri"/>
          <w:sz w:val="20"/>
        </w:rPr>
        <w:t>c</w:t>
      </w:r>
      <w:r w:rsidRPr="00FD286C">
        <w:rPr>
          <w:rFonts w:ascii="Calibri" w:hAnsi="Calibri" w:cs="Calibri"/>
          <w:sz w:val="20"/>
        </w:rPr>
        <w:t xml:space="preserve">ustomer </w:t>
      </w:r>
      <w:r>
        <w:rPr>
          <w:rFonts w:ascii="Calibri" w:hAnsi="Calibri" w:cs="Calibri"/>
          <w:sz w:val="20"/>
        </w:rPr>
        <w:t xml:space="preserve">ownership of </w:t>
      </w:r>
      <w:r w:rsidR="007B7DEE">
        <w:rPr>
          <w:rFonts w:ascii="Calibri" w:hAnsi="Calibri" w:cs="Calibri"/>
          <w:sz w:val="20"/>
        </w:rPr>
        <w:t xml:space="preserve">IPRs in </w:t>
      </w:r>
      <w:r w:rsidRPr="00FD286C">
        <w:rPr>
          <w:rFonts w:ascii="Calibri" w:hAnsi="Calibri" w:cs="Calibri"/>
          <w:sz w:val="20"/>
        </w:rPr>
        <w:t xml:space="preserve">Deliverables. </w:t>
      </w:r>
      <w:r w:rsidR="007B7DEE">
        <w:rPr>
          <w:rFonts w:ascii="Calibri" w:hAnsi="Calibri" w:cs="Calibri"/>
          <w:sz w:val="20"/>
        </w:rPr>
        <w:t>C</w:t>
      </w:r>
      <w:r w:rsidR="00AE10D5">
        <w:rPr>
          <w:rFonts w:ascii="Calibri" w:hAnsi="Calibri" w:cs="Calibri"/>
          <w:sz w:val="20"/>
        </w:rPr>
        <w:t>onsider</w:t>
      </w:r>
      <w:r w:rsidRPr="00FD286C">
        <w:rPr>
          <w:rFonts w:ascii="Calibri" w:hAnsi="Calibri" w:cs="Calibri"/>
          <w:sz w:val="20"/>
        </w:rPr>
        <w:t xml:space="preserve"> whether this is the desired arrangement or whether the alternative </w:t>
      </w:r>
      <w:r w:rsidR="002357F9">
        <w:rPr>
          <w:rFonts w:ascii="Calibri" w:hAnsi="Calibri" w:cs="Calibri"/>
          <w:sz w:val="20"/>
        </w:rPr>
        <w:t xml:space="preserve">IPR </w:t>
      </w:r>
      <w:r w:rsidRPr="00FD286C">
        <w:rPr>
          <w:rFonts w:ascii="Calibri" w:hAnsi="Calibri" w:cs="Calibri"/>
          <w:sz w:val="20"/>
        </w:rPr>
        <w:t xml:space="preserve">provisions in </w:t>
      </w:r>
      <w:r w:rsidR="00C81C9E">
        <w:rPr>
          <w:rFonts w:ascii="Calibri" w:hAnsi="Calibri" w:cs="Calibri"/>
          <w:sz w:val="20"/>
        </w:rPr>
        <w:t xml:space="preserve">Annex </w:t>
      </w:r>
      <w:r w:rsidR="002357F9">
        <w:rPr>
          <w:rFonts w:ascii="Calibri" w:hAnsi="Calibri" w:cs="Calibri"/>
          <w:sz w:val="20"/>
        </w:rPr>
        <w:t>C</w:t>
      </w:r>
      <w:r>
        <w:rPr>
          <w:rFonts w:ascii="Calibri" w:hAnsi="Calibri" w:cs="Calibri"/>
          <w:sz w:val="20"/>
        </w:rPr>
        <w:t xml:space="preserve"> to these Guidance Notes</w:t>
      </w:r>
      <w:r w:rsidRPr="00FD286C">
        <w:rPr>
          <w:rFonts w:ascii="Calibri" w:hAnsi="Calibri" w:cs="Calibri"/>
          <w:sz w:val="20"/>
        </w:rPr>
        <w:t xml:space="preserve"> would be more appropriate. </w:t>
      </w:r>
    </w:p>
    <w:p w14:paraId="7BFA5913" w14:textId="77777777" w:rsidR="007B7DEE" w:rsidRPr="007B7DEE" w:rsidRDefault="007B7DEE" w:rsidP="002357F9">
      <w:pPr>
        <w:pStyle w:val="BodyText"/>
        <w:numPr>
          <w:ilvl w:val="0"/>
          <w:numId w:val="11"/>
        </w:numPr>
        <w:rPr>
          <w:rFonts w:ascii="Calibri" w:hAnsi="Calibri" w:cs="Calibri"/>
          <w:i/>
          <w:iCs/>
          <w:sz w:val="20"/>
        </w:rPr>
      </w:pPr>
      <w:r w:rsidRPr="007B7DEE">
        <w:rPr>
          <w:rFonts w:ascii="Calibri" w:hAnsi="Calibri" w:cs="Calibri"/>
          <w:i/>
          <w:iCs/>
          <w:sz w:val="20"/>
        </w:rPr>
        <w:t xml:space="preserve">Consider </w:t>
      </w:r>
      <w:r w:rsidR="00FD286C" w:rsidRPr="007B7DEE">
        <w:rPr>
          <w:rFonts w:ascii="Calibri" w:hAnsi="Calibri" w:cs="Calibri"/>
          <w:i/>
          <w:iCs/>
          <w:sz w:val="20"/>
        </w:rPr>
        <w:t>whether any third</w:t>
      </w:r>
      <w:r w:rsidR="002357F9" w:rsidRPr="007B7DEE">
        <w:rPr>
          <w:rFonts w:ascii="Calibri" w:hAnsi="Calibri" w:cs="Calibri"/>
          <w:i/>
          <w:iCs/>
          <w:sz w:val="20"/>
        </w:rPr>
        <w:t>-</w:t>
      </w:r>
      <w:r w:rsidR="00FD286C" w:rsidRPr="007B7DEE">
        <w:rPr>
          <w:rFonts w:ascii="Calibri" w:hAnsi="Calibri" w:cs="Calibri"/>
          <w:i/>
          <w:iCs/>
          <w:sz w:val="20"/>
        </w:rPr>
        <w:t>party software / IP licences are required</w:t>
      </w:r>
      <w:r w:rsidR="002357F9" w:rsidRPr="007B7DEE">
        <w:rPr>
          <w:rFonts w:ascii="Calibri" w:hAnsi="Calibri" w:cs="Calibri"/>
          <w:i/>
          <w:iCs/>
          <w:sz w:val="20"/>
        </w:rPr>
        <w:t xml:space="preserve"> by either party</w:t>
      </w:r>
      <w:r w:rsidR="00FD286C" w:rsidRPr="007B7DEE">
        <w:rPr>
          <w:rFonts w:ascii="Calibri" w:hAnsi="Calibri" w:cs="Calibri"/>
          <w:i/>
          <w:iCs/>
          <w:sz w:val="20"/>
        </w:rPr>
        <w:t xml:space="preserve"> </w:t>
      </w:r>
    </w:p>
    <w:p w14:paraId="3DA443DA" w14:textId="6582B6A6" w:rsidR="00F9374F" w:rsidRDefault="007B7DEE" w:rsidP="007B7DEE">
      <w:pPr>
        <w:pStyle w:val="BodyText"/>
        <w:ind w:left="360"/>
        <w:rPr>
          <w:rFonts w:ascii="Calibri" w:hAnsi="Calibri" w:cs="Calibri"/>
          <w:sz w:val="20"/>
        </w:rPr>
      </w:pPr>
      <w:r>
        <w:rPr>
          <w:rFonts w:ascii="Calibri" w:hAnsi="Calibri" w:cs="Calibri"/>
          <w:sz w:val="20"/>
        </w:rPr>
        <w:t>I</w:t>
      </w:r>
      <w:r w:rsidR="00AE10D5">
        <w:rPr>
          <w:rFonts w:ascii="Calibri" w:hAnsi="Calibri" w:cs="Calibri"/>
          <w:sz w:val="20"/>
        </w:rPr>
        <w:t xml:space="preserve">f so, </w:t>
      </w:r>
      <w:r w:rsidR="00FD286C" w:rsidRPr="00FD286C">
        <w:rPr>
          <w:rFonts w:ascii="Calibri" w:hAnsi="Calibri" w:cs="Calibri"/>
          <w:sz w:val="20"/>
        </w:rPr>
        <w:t xml:space="preserve">include appropriate terms </w:t>
      </w:r>
      <w:r>
        <w:rPr>
          <w:rFonts w:ascii="Calibri" w:hAnsi="Calibri" w:cs="Calibri"/>
          <w:sz w:val="20"/>
        </w:rPr>
        <w:t xml:space="preserve">(most likely as SOW Specific Terms) </w:t>
      </w:r>
      <w:r w:rsidR="00FD286C" w:rsidRPr="00FD286C">
        <w:rPr>
          <w:rFonts w:ascii="Calibri" w:hAnsi="Calibri" w:cs="Calibri"/>
          <w:sz w:val="20"/>
        </w:rPr>
        <w:t xml:space="preserve">regarding responsibilities for obtaining </w:t>
      </w:r>
      <w:r>
        <w:rPr>
          <w:rFonts w:ascii="Calibri" w:hAnsi="Calibri" w:cs="Calibri"/>
          <w:sz w:val="20"/>
        </w:rPr>
        <w:t xml:space="preserve">any </w:t>
      </w:r>
      <w:r w:rsidR="00FD286C" w:rsidRPr="00FD286C">
        <w:rPr>
          <w:rFonts w:ascii="Calibri" w:hAnsi="Calibri" w:cs="Calibri"/>
          <w:sz w:val="20"/>
        </w:rPr>
        <w:t>such licences.</w:t>
      </w:r>
      <w:r w:rsidR="00FD286C">
        <w:rPr>
          <w:rFonts w:ascii="Calibri" w:hAnsi="Calibri" w:cs="Calibri"/>
          <w:sz w:val="20"/>
        </w:rPr>
        <w:t xml:space="preserve"> </w:t>
      </w:r>
      <w:r>
        <w:rPr>
          <w:rFonts w:ascii="Calibri" w:hAnsi="Calibri" w:cs="Calibri"/>
          <w:sz w:val="20"/>
        </w:rPr>
        <w:t>For example, t</w:t>
      </w:r>
      <w:r w:rsidR="00F9374F">
        <w:rPr>
          <w:rFonts w:ascii="Calibri" w:hAnsi="Calibri" w:cs="Calibri"/>
          <w:sz w:val="20"/>
        </w:rPr>
        <w:t xml:space="preserve">his might include a licence for the </w:t>
      </w:r>
      <w:r>
        <w:rPr>
          <w:rFonts w:ascii="Calibri" w:hAnsi="Calibri" w:cs="Calibri"/>
          <w:sz w:val="20"/>
        </w:rPr>
        <w:t>c</w:t>
      </w:r>
      <w:r w:rsidR="00F9374F">
        <w:rPr>
          <w:rFonts w:ascii="Calibri" w:hAnsi="Calibri" w:cs="Calibri"/>
          <w:sz w:val="20"/>
        </w:rPr>
        <w:t xml:space="preserve">ustomer to access the Trusted Research Environment where such licence is being provided or procured by the </w:t>
      </w:r>
      <w:r>
        <w:rPr>
          <w:rFonts w:ascii="Calibri" w:hAnsi="Calibri" w:cs="Calibri"/>
          <w:sz w:val="20"/>
        </w:rPr>
        <w:t>lead organisation of the Hub</w:t>
      </w:r>
      <w:r w:rsidR="00F9374F">
        <w:rPr>
          <w:rFonts w:ascii="Calibri" w:hAnsi="Calibri" w:cs="Calibri"/>
          <w:sz w:val="20"/>
        </w:rPr>
        <w:t>.</w:t>
      </w:r>
    </w:p>
    <w:p w14:paraId="4123772A" w14:textId="66CE9E63" w:rsidR="007B7DEE" w:rsidRPr="007B7DEE" w:rsidRDefault="007B7DEE" w:rsidP="002357F9">
      <w:pPr>
        <w:pStyle w:val="BodyText"/>
        <w:numPr>
          <w:ilvl w:val="0"/>
          <w:numId w:val="11"/>
        </w:numPr>
        <w:rPr>
          <w:rFonts w:ascii="Calibri" w:hAnsi="Calibri" w:cs="Calibri"/>
          <w:i/>
          <w:iCs/>
          <w:sz w:val="20"/>
        </w:rPr>
      </w:pPr>
      <w:r w:rsidRPr="007B7DEE">
        <w:rPr>
          <w:rFonts w:ascii="Calibri" w:hAnsi="Calibri" w:cs="Calibri"/>
          <w:i/>
          <w:iCs/>
          <w:sz w:val="20"/>
        </w:rPr>
        <w:t xml:space="preserve">Consider the </w:t>
      </w:r>
      <w:r w:rsidR="00492FB7" w:rsidRPr="007B7DEE">
        <w:rPr>
          <w:rFonts w:ascii="Calibri" w:hAnsi="Calibri" w:cs="Calibri"/>
          <w:i/>
          <w:iCs/>
          <w:sz w:val="20"/>
        </w:rPr>
        <w:t>potential application of TUPE</w:t>
      </w:r>
      <w:r w:rsidR="00FD286C" w:rsidRPr="007B7DEE">
        <w:rPr>
          <w:rFonts w:ascii="Calibri" w:hAnsi="Calibri" w:cs="Calibri"/>
          <w:i/>
          <w:iCs/>
          <w:sz w:val="20"/>
        </w:rPr>
        <w:t xml:space="preserve"> on commencement / termination or expiry</w:t>
      </w:r>
      <w:r w:rsidR="00AE10D5" w:rsidRPr="007B7DEE">
        <w:rPr>
          <w:rFonts w:ascii="Calibri" w:hAnsi="Calibri" w:cs="Calibri"/>
          <w:i/>
          <w:iCs/>
          <w:sz w:val="20"/>
        </w:rPr>
        <w:t xml:space="preserve"> of a relevant SOW</w:t>
      </w:r>
    </w:p>
    <w:p w14:paraId="737052A0" w14:textId="77777777" w:rsidR="00DD2518" w:rsidRDefault="00AE10D5" w:rsidP="007B7DEE">
      <w:pPr>
        <w:pStyle w:val="BodyText"/>
        <w:ind w:left="360"/>
        <w:rPr>
          <w:rFonts w:ascii="Calibri" w:hAnsi="Calibri" w:cs="Calibri"/>
          <w:sz w:val="20"/>
        </w:rPr>
      </w:pPr>
      <w:r>
        <w:rPr>
          <w:rFonts w:ascii="Calibri" w:hAnsi="Calibri" w:cs="Calibri"/>
          <w:sz w:val="20"/>
        </w:rPr>
        <w:t>The General Conditions assume that TUPE will not apply</w:t>
      </w:r>
      <w:r w:rsidR="007B7DEE">
        <w:rPr>
          <w:rFonts w:ascii="Calibri" w:hAnsi="Calibri" w:cs="Calibri"/>
          <w:sz w:val="20"/>
        </w:rPr>
        <w:t>. Consider</w:t>
      </w:r>
      <w:r w:rsidR="00FD286C" w:rsidRPr="00FD286C">
        <w:rPr>
          <w:rFonts w:ascii="Calibri" w:hAnsi="Calibri" w:cs="Calibri"/>
          <w:sz w:val="20"/>
        </w:rPr>
        <w:t xml:space="preserve"> on a case by case basis whether TUPE </w:t>
      </w:r>
      <w:r w:rsidR="00DD2518">
        <w:rPr>
          <w:rFonts w:ascii="Calibri" w:hAnsi="Calibri" w:cs="Calibri"/>
          <w:sz w:val="20"/>
        </w:rPr>
        <w:t xml:space="preserve">will apply. </w:t>
      </w:r>
    </w:p>
    <w:p w14:paraId="2F8D1CA6" w14:textId="67F623C7" w:rsidR="00DD2518" w:rsidRDefault="00DD2518" w:rsidP="00DD2518">
      <w:pPr>
        <w:pStyle w:val="BodyText"/>
        <w:numPr>
          <w:ilvl w:val="0"/>
          <w:numId w:val="11"/>
        </w:numPr>
        <w:rPr>
          <w:rFonts w:ascii="Calibri" w:hAnsi="Calibri" w:cs="Calibri"/>
          <w:sz w:val="20"/>
        </w:rPr>
      </w:pPr>
      <w:r w:rsidRPr="007B7DEE">
        <w:rPr>
          <w:rFonts w:ascii="Calibri" w:hAnsi="Calibri" w:cs="Calibri"/>
          <w:i/>
          <w:iCs/>
          <w:sz w:val="20"/>
        </w:rPr>
        <w:t xml:space="preserve">Consider </w:t>
      </w:r>
      <w:r>
        <w:rPr>
          <w:rFonts w:ascii="Calibri" w:hAnsi="Calibri" w:cs="Calibri"/>
          <w:i/>
          <w:iCs/>
          <w:sz w:val="20"/>
        </w:rPr>
        <w:t xml:space="preserve">other potential consequences of </w:t>
      </w:r>
      <w:r w:rsidRPr="007B7DEE">
        <w:rPr>
          <w:rFonts w:ascii="Calibri" w:hAnsi="Calibri" w:cs="Calibri"/>
          <w:i/>
          <w:iCs/>
          <w:sz w:val="20"/>
        </w:rPr>
        <w:t>termination or expiry of a relevant SOW</w:t>
      </w:r>
    </w:p>
    <w:p w14:paraId="08F957BD" w14:textId="5C8E7622" w:rsidR="00DD2518" w:rsidRDefault="00DD2518" w:rsidP="007B7DEE">
      <w:pPr>
        <w:pStyle w:val="BodyText"/>
        <w:ind w:left="360"/>
        <w:rPr>
          <w:rFonts w:ascii="Calibri" w:hAnsi="Calibri" w:cs="Calibri"/>
          <w:sz w:val="20"/>
        </w:rPr>
      </w:pPr>
      <w:r>
        <w:rPr>
          <w:rFonts w:ascii="Calibri" w:hAnsi="Calibri" w:cs="Calibri"/>
          <w:sz w:val="20"/>
        </w:rPr>
        <w:t>Consider for example whether there would be a need for:</w:t>
      </w:r>
    </w:p>
    <w:p w14:paraId="1DDB57B7" w14:textId="7D0ABEA4" w:rsidR="00DD2518" w:rsidRDefault="00FD286C" w:rsidP="00DD2518">
      <w:pPr>
        <w:pStyle w:val="BodyText"/>
        <w:numPr>
          <w:ilvl w:val="1"/>
          <w:numId w:val="11"/>
        </w:numPr>
        <w:rPr>
          <w:rFonts w:ascii="Calibri" w:hAnsi="Calibri" w:cs="Calibri"/>
          <w:sz w:val="20"/>
        </w:rPr>
      </w:pPr>
      <w:r w:rsidRPr="00FD286C">
        <w:rPr>
          <w:rFonts w:ascii="Calibri" w:hAnsi="Calibri" w:cs="Calibri"/>
          <w:sz w:val="20"/>
        </w:rPr>
        <w:t>exit assistance</w:t>
      </w:r>
      <w:r w:rsidR="00DD2518">
        <w:rPr>
          <w:rFonts w:ascii="Calibri" w:hAnsi="Calibri" w:cs="Calibri"/>
          <w:sz w:val="20"/>
        </w:rPr>
        <w:t>;</w:t>
      </w:r>
    </w:p>
    <w:p w14:paraId="34415D57" w14:textId="4B8C0B98" w:rsidR="00DD2518" w:rsidRDefault="00DD2518" w:rsidP="00DD2518">
      <w:pPr>
        <w:pStyle w:val="BodyText"/>
        <w:numPr>
          <w:ilvl w:val="1"/>
          <w:numId w:val="11"/>
        </w:numPr>
        <w:rPr>
          <w:rFonts w:ascii="Calibri" w:hAnsi="Calibri" w:cs="Calibri"/>
          <w:sz w:val="20"/>
        </w:rPr>
      </w:pPr>
      <w:r>
        <w:rPr>
          <w:rFonts w:ascii="Calibri" w:hAnsi="Calibri" w:cs="Calibri"/>
          <w:sz w:val="20"/>
        </w:rPr>
        <w:t>the retention of</w:t>
      </w:r>
      <w:r w:rsidR="00FD286C" w:rsidRPr="00FD286C">
        <w:rPr>
          <w:rFonts w:ascii="Calibri" w:hAnsi="Calibri" w:cs="Calibri"/>
          <w:sz w:val="20"/>
        </w:rPr>
        <w:t xml:space="preserve"> the other party's confidential information</w:t>
      </w:r>
      <w:r>
        <w:rPr>
          <w:rFonts w:ascii="Calibri" w:hAnsi="Calibri" w:cs="Calibri"/>
          <w:sz w:val="20"/>
        </w:rPr>
        <w:t>;</w:t>
      </w:r>
      <w:r w:rsidR="002021D3">
        <w:rPr>
          <w:rFonts w:ascii="Calibri" w:hAnsi="Calibri" w:cs="Calibri"/>
          <w:sz w:val="20"/>
        </w:rPr>
        <w:t xml:space="preserve"> and/or</w:t>
      </w:r>
    </w:p>
    <w:p w14:paraId="3F952008" w14:textId="25325442" w:rsidR="00FD286C" w:rsidRPr="00FD286C" w:rsidRDefault="002021D3" w:rsidP="00DD2518">
      <w:pPr>
        <w:pStyle w:val="BodyText"/>
        <w:numPr>
          <w:ilvl w:val="1"/>
          <w:numId w:val="11"/>
        </w:numPr>
        <w:rPr>
          <w:rFonts w:ascii="Calibri" w:hAnsi="Calibri" w:cs="Calibri"/>
          <w:sz w:val="20"/>
        </w:rPr>
      </w:pPr>
      <w:r>
        <w:rPr>
          <w:rFonts w:ascii="Calibri" w:hAnsi="Calibri" w:cs="Calibri"/>
          <w:sz w:val="20"/>
        </w:rPr>
        <w:t>the retention of</w:t>
      </w:r>
      <w:r w:rsidR="00DD2518" w:rsidRPr="00DD2518">
        <w:rPr>
          <w:rFonts w:ascii="Calibri" w:hAnsi="Calibri" w:cs="Calibri"/>
          <w:sz w:val="20"/>
        </w:rPr>
        <w:t xml:space="preserve"> a copy of the Target Datasets, to be made available to the </w:t>
      </w:r>
      <w:r>
        <w:rPr>
          <w:rFonts w:ascii="Calibri" w:hAnsi="Calibri" w:cs="Calibri"/>
          <w:sz w:val="20"/>
        </w:rPr>
        <w:t>c</w:t>
      </w:r>
      <w:r w:rsidR="00DD2518" w:rsidRPr="00DD2518">
        <w:rPr>
          <w:rFonts w:ascii="Calibri" w:hAnsi="Calibri" w:cs="Calibri"/>
          <w:sz w:val="20"/>
        </w:rPr>
        <w:t xml:space="preserve">ustomer upon request if required for regulatory purposes. </w:t>
      </w:r>
    </w:p>
    <w:p w14:paraId="3AAD223A" w14:textId="77777777" w:rsidR="002021D3" w:rsidRPr="002021D3" w:rsidRDefault="002021D3" w:rsidP="002357F9">
      <w:pPr>
        <w:pStyle w:val="BodyText"/>
        <w:numPr>
          <w:ilvl w:val="0"/>
          <w:numId w:val="11"/>
        </w:numPr>
        <w:rPr>
          <w:rFonts w:ascii="Calibri" w:hAnsi="Calibri" w:cs="Calibri"/>
          <w:i/>
          <w:iCs/>
          <w:sz w:val="20"/>
        </w:rPr>
      </w:pPr>
      <w:r w:rsidRPr="002021D3">
        <w:rPr>
          <w:rFonts w:ascii="Calibri" w:hAnsi="Calibri" w:cs="Calibri"/>
          <w:i/>
          <w:iCs/>
          <w:sz w:val="20"/>
        </w:rPr>
        <w:t xml:space="preserve">Consider </w:t>
      </w:r>
      <w:r w:rsidR="00FD286C" w:rsidRPr="002021D3">
        <w:rPr>
          <w:rFonts w:ascii="Calibri" w:hAnsi="Calibri" w:cs="Calibri"/>
          <w:i/>
          <w:iCs/>
          <w:sz w:val="20"/>
        </w:rPr>
        <w:t>the liability positio</w:t>
      </w:r>
      <w:r w:rsidR="00AE10D5" w:rsidRPr="002021D3">
        <w:rPr>
          <w:rFonts w:ascii="Calibri" w:hAnsi="Calibri" w:cs="Calibri"/>
          <w:i/>
          <w:iCs/>
          <w:sz w:val="20"/>
        </w:rPr>
        <w:t>ns under the MSA and SOW</w:t>
      </w:r>
    </w:p>
    <w:p w14:paraId="56FABC1B" w14:textId="6C2E5214" w:rsidR="00FD286C" w:rsidRDefault="002021D3" w:rsidP="002021D3">
      <w:pPr>
        <w:pStyle w:val="BodyText"/>
        <w:ind w:left="360"/>
        <w:rPr>
          <w:rFonts w:ascii="Calibri" w:hAnsi="Calibri" w:cs="Calibri"/>
          <w:sz w:val="20"/>
        </w:rPr>
      </w:pPr>
      <w:r>
        <w:rPr>
          <w:rFonts w:ascii="Calibri" w:hAnsi="Calibri" w:cs="Calibri"/>
          <w:sz w:val="20"/>
        </w:rPr>
        <w:t xml:space="preserve">Consider for example </w:t>
      </w:r>
      <w:r w:rsidR="00FD286C" w:rsidRPr="00FD286C">
        <w:rPr>
          <w:rFonts w:ascii="Calibri" w:hAnsi="Calibri" w:cs="Calibri"/>
          <w:sz w:val="20"/>
        </w:rPr>
        <w:t>whether to include any indemnities in the context of the services being provided (e.g. in relation to breach of confidentiality by either party or in relation to IPR infringement claims).</w:t>
      </w:r>
      <w:r w:rsidR="001556A0">
        <w:rPr>
          <w:rFonts w:ascii="Calibri" w:hAnsi="Calibri" w:cs="Calibri"/>
          <w:sz w:val="20"/>
        </w:rPr>
        <w:t xml:space="preserve"> The template MSA includes a mutual data protection indemnity at clause 14.5 with a mechanism for a cap to be placed on recovery of losses under such indemnity – consider whether this is appropriate and/or whether any limitations on recovery may be appropriate.  </w:t>
      </w:r>
    </w:p>
    <w:p w14:paraId="06F4468F" w14:textId="4720DB97" w:rsidR="005B78C0" w:rsidRPr="002021D3" w:rsidRDefault="005B78C0" w:rsidP="005B78C0">
      <w:pPr>
        <w:pStyle w:val="BodyText"/>
        <w:numPr>
          <w:ilvl w:val="0"/>
          <w:numId w:val="11"/>
        </w:numPr>
        <w:rPr>
          <w:rFonts w:ascii="Calibri" w:hAnsi="Calibri" w:cs="Calibri"/>
          <w:i/>
          <w:iCs/>
          <w:sz w:val="20"/>
        </w:rPr>
      </w:pPr>
      <w:r w:rsidRPr="002021D3">
        <w:rPr>
          <w:rFonts w:ascii="Calibri" w:hAnsi="Calibri" w:cs="Calibri"/>
          <w:i/>
          <w:iCs/>
          <w:sz w:val="20"/>
        </w:rPr>
        <w:t xml:space="preserve">Consider </w:t>
      </w:r>
      <w:r>
        <w:rPr>
          <w:rFonts w:ascii="Calibri" w:hAnsi="Calibri" w:cs="Calibri"/>
          <w:i/>
          <w:iCs/>
          <w:sz w:val="20"/>
        </w:rPr>
        <w:t xml:space="preserve">whether it would be helpful to include dispute resolution clauses  </w:t>
      </w:r>
    </w:p>
    <w:p w14:paraId="3DF707C8" w14:textId="4C8561EE" w:rsidR="005B78C0" w:rsidRDefault="005B78C0" w:rsidP="005B78C0">
      <w:pPr>
        <w:pStyle w:val="BodyText"/>
        <w:ind w:left="360"/>
        <w:rPr>
          <w:rFonts w:ascii="Calibri" w:hAnsi="Calibri" w:cs="Calibri"/>
          <w:sz w:val="20"/>
        </w:rPr>
      </w:pPr>
      <w:r>
        <w:rPr>
          <w:rFonts w:ascii="Calibri" w:hAnsi="Calibri" w:cs="Calibri"/>
          <w:sz w:val="20"/>
        </w:rPr>
        <w:t xml:space="preserve">Consider for example </w:t>
      </w:r>
      <w:r w:rsidRPr="00FD286C">
        <w:rPr>
          <w:rFonts w:ascii="Calibri" w:hAnsi="Calibri" w:cs="Calibri"/>
          <w:sz w:val="20"/>
        </w:rPr>
        <w:t xml:space="preserve">whether </w:t>
      </w:r>
      <w:r>
        <w:rPr>
          <w:rFonts w:ascii="Calibri" w:hAnsi="Calibri" w:cs="Calibri"/>
          <w:sz w:val="20"/>
        </w:rPr>
        <w:t xml:space="preserve">it would be helpful to include a dispute escalation process or resolution procedure (e.g. arbitration). </w:t>
      </w:r>
    </w:p>
    <w:p w14:paraId="12C3B380" w14:textId="77777777" w:rsidR="00A151E3" w:rsidRPr="00A151E3" w:rsidRDefault="00A151E3" w:rsidP="004A1E90">
      <w:pPr>
        <w:pStyle w:val="BodyText"/>
        <w:numPr>
          <w:ilvl w:val="0"/>
          <w:numId w:val="11"/>
        </w:numPr>
        <w:rPr>
          <w:rFonts w:ascii="Calibri" w:eastAsia="Arial Unicode MS" w:hAnsi="Calibri" w:cs="Calibri"/>
          <w:b/>
          <w:kern w:val="28"/>
          <w:sz w:val="20"/>
          <w:u w:val="single"/>
        </w:rPr>
      </w:pPr>
      <w:r>
        <w:rPr>
          <w:rFonts w:ascii="Calibri" w:hAnsi="Calibri" w:cs="Calibri"/>
          <w:i/>
          <w:iCs/>
          <w:sz w:val="20"/>
        </w:rPr>
        <w:t>If</w:t>
      </w:r>
      <w:r w:rsidR="004A1E90">
        <w:rPr>
          <w:rFonts w:ascii="Calibri" w:hAnsi="Calibri" w:cs="Calibri"/>
          <w:i/>
          <w:iCs/>
          <w:sz w:val="20"/>
        </w:rPr>
        <w:t xml:space="preserve"> Scenarios B </w:t>
      </w:r>
      <w:r>
        <w:rPr>
          <w:rFonts w:ascii="Calibri" w:hAnsi="Calibri" w:cs="Calibri"/>
          <w:i/>
          <w:iCs/>
          <w:sz w:val="20"/>
        </w:rPr>
        <w:t xml:space="preserve">or </w:t>
      </w:r>
      <w:r w:rsidR="004A1E90">
        <w:rPr>
          <w:rFonts w:ascii="Calibri" w:hAnsi="Calibri" w:cs="Calibri"/>
          <w:i/>
          <w:iCs/>
          <w:sz w:val="20"/>
        </w:rPr>
        <w:t>C</w:t>
      </w:r>
      <w:r>
        <w:rPr>
          <w:rFonts w:ascii="Calibri" w:hAnsi="Calibri" w:cs="Calibri"/>
          <w:i/>
          <w:iCs/>
          <w:sz w:val="20"/>
        </w:rPr>
        <w:t xml:space="preserve"> are selected</w:t>
      </w:r>
      <w:r w:rsidR="004A1E90">
        <w:rPr>
          <w:rFonts w:ascii="Calibri" w:hAnsi="Calibri" w:cs="Calibri"/>
          <w:i/>
          <w:iCs/>
          <w:sz w:val="20"/>
        </w:rPr>
        <w:t xml:space="preserve">, consider </w:t>
      </w:r>
      <w:r w:rsidR="004A1E90" w:rsidRPr="007B7DEE">
        <w:rPr>
          <w:rFonts w:ascii="Calibri" w:hAnsi="Calibri" w:cs="Calibri"/>
          <w:i/>
          <w:iCs/>
          <w:sz w:val="20"/>
        </w:rPr>
        <w:t xml:space="preserve">whether the template </w:t>
      </w:r>
      <w:r w:rsidR="004A1E90">
        <w:rPr>
          <w:rFonts w:ascii="Calibri" w:hAnsi="Calibri" w:cs="Calibri"/>
          <w:i/>
          <w:iCs/>
          <w:sz w:val="20"/>
        </w:rPr>
        <w:t xml:space="preserve">data protection </w:t>
      </w:r>
      <w:r w:rsidR="004A1E90" w:rsidRPr="007B7DEE">
        <w:rPr>
          <w:rFonts w:ascii="Calibri" w:hAnsi="Calibri" w:cs="Calibri"/>
          <w:i/>
          <w:iCs/>
          <w:sz w:val="20"/>
        </w:rPr>
        <w:t xml:space="preserve">provisions </w:t>
      </w:r>
      <w:r w:rsidR="004A1E90">
        <w:rPr>
          <w:rFonts w:ascii="Calibri" w:hAnsi="Calibri" w:cs="Calibri"/>
          <w:i/>
          <w:iCs/>
          <w:sz w:val="20"/>
        </w:rPr>
        <w:t xml:space="preserve">in Appendix 1 </w:t>
      </w:r>
      <w:r w:rsidR="004A1E90" w:rsidRPr="007B7DEE">
        <w:rPr>
          <w:rFonts w:ascii="Calibri" w:hAnsi="Calibri" w:cs="Calibri"/>
          <w:i/>
          <w:iCs/>
          <w:sz w:val="20"/>
        </w:rPr>
        <w:t>reflect the arrangement</w:t>
      </w:r>
      <w:r w:rsidR="004A1E90" w:rsidRPr="00DC294A">
        <w:rPr>
          <w:rFonts w:ascii="Calibri" w:hAnsi="Calibri" w:cs="Calibri"/>
          <w:i/>
          <w:iCs/>
          <w:kern w:val="28"/>
          <w:sz w:val="20"/>
        </w:rPr>
        <w:t xml:space="preserve"> </w:t>
      </w:r>
      <w:r w:rsidR="00DC294A" w:rsidRPr="00DC294A">
        <w:rPr>
          <w:rFonts w:ascii="Calibri" w:hAnsi="Calibri" w:cs="Calibri"/>
          <w:i/>
          <w:iCs/>
          <w:kern w:val="28"/>
          <w:sz w:val="20"/>
        </w:rPr>
        <w:t xml:space="preserve">regarding data </w:t>
      </w:r>
    </w:p>
    <w:p w14:paraId="1117BF87" w14:textId="6AA6DA40" w:rsidR="005D7DB8" w:rsidRDefault="00A151E3" w:rsidP="00A151E3">
      <w:pPr>
        <w:pStyle w:val="BodyText"/>
        <w:ind w:left="360"/>
        <w:rPr>
          <w:rFonts w:ascii="Calibri" w:hAnsi="Calibri" w:cs="Calibri"/>
          <w:kern w:val="28"/>
          <w:sz w:val="20"/>
        </w:rPr>
      </w:pPr>
      <w:r>
        <w:rPr>
          <w:rFonts w:ascii="Calibri" w:hAnsi="Calibri" w:cs="Calibri"/>
          <w:kern w:val="28"/>
          <w:sz w:val="20"/>
        </w:rPr>
        <w:t>Consider for example</w:t>
      </w:r>
      <w:r w:rsidR="00EA18A9">
        <w:rPr>
          <w:rFonts w:ascii="Calibri" w:hAnsi="Calibri" w:cs="Calibri"/>
          <w:kern w:val="28"/>
          <w:sz w:val="20"/>
        </w:rPr>
        <w:t xml:space="preserve"> the following</w:t>
      </w:r>
      <w:r w:rsidR="005D7DB8">
        <w:rPr>
          <w:rFonts w:ascii="Calibri" w:hAnsi="Calibri" w:cs="Calibri"/>
          <w:kern w:val="28"/>
          <w:sz w:val="20"/>
        </w:rPr>
        <w:t>:</w:t>
      </w:r>
    </w:p>
    <w:p w14:paraId="2C535339" w14:textId="24AE03FC" w:rsidR="005D7DB8" w:rsidRDefault="00406227" w:rsidP="00406227">
      <w:pPr>
        <w:pStyle w:val="BodyText"/>
        <w:numPr>
          <w:ilvl w:val="1"/>
          <w:numId w:val="11"/>
        </w:numPr>
        <w:rPr>
          <w:rFonts w:ascii="Calibri" w:hAnsi="Calibri" w:cs="Calibri"/>
          <w:kern w:val="28"/>
          <w:sz w:val="20"/>
        </w:rPr>
      </w:pPr>
      <w:r>
        <w:rPr>
          <w:rFonts w:ascii="Calibri" w:hAnsi="Calibri" w:cs="Calibri"/>
          <w:kern w:val="28"/>
          <w:sz w:val="20"/>
        </w:rPr>
        <w:t xml:space="preserve">whether the customer may need to enter into a joint controllership arrangement with a </w:t>
      </w:r>
      <w:proofErr w:type="gramStart"/>
      <w:r>
        <w:rPr>
          <w:rFonts w:ascii="Calibri" w:hAnsi="Calibri" w:cs="Calibri"/>
          <w:kern w:val="28"/>
          <w:sz w:val="20"/>
        </w:rPr>
        <w:t>third party</w:t>
      </w:r>
      <w:proofErr w:type="gramEnd"/>
      <w:r>
        <w:rPr>
          <w:rFonts w:ascii="Calibri" w:hAnsi="Calibri" w:cs="Calibri"/>
          <w:kern w:val="28"/>
          <w:sz w:val="20"/>
        </w:rPr>
        <w:t xml:space="preserve"> data custodian in order for </w:t>
      </w:r>
      <w:r w:rsidR="00EA18A9">
        <w:rPr>
          <w:rFonts w:ascii="Calibri" w:hAnsi="Calibri" w:cs="Calibri"/>
          <w:kern w:val="28"/>
          <w:sz w:val="20"/>
        </w:rPr>
        <w:t>such</w:t>
      </w:r>
      <w:r>
        <w:rPr>
          <w:rFonts w:ascii="Calibri" w:hAnsi="Calibri" w:cs="Calibri"/>
          <w:kern w:val="28"/>
          <w:sz w:val="20"/>
        </w:rPr>
        <w:t xml:space="preserve"> parties to comply with their</w:t>
      </w:r>
      <w:r w:rsidR="005D7DB8" w:rsidRPr="005D7DB8">
        <w:rPr>
          <w:rFonts w:ascii="Calibri" w:hAnsi="Calibri" w:cs="Calibri"/>
          <w:kern w:val="28"/>
          <w:sz w:val="20"/>
        </w:rPr>
        <w:t xml:space="preserve"> GDPR Article 26 obligations</w:t>
      </w:r>
      <w:r w:rsidR="005D7DB8">
        <w:rPr>
          <w:rFonts w:ascii="Calibri" w:hAnsi="Calibri" w:cs="Calibri"/>
          <w:kern w:val="28"/>
          <w:sz w:val="20"/>
        </w:rPr>
        <w:t>;</w:t>
      </w:r>
      <w:r w:rsidR="005D7DB8" w:rsidRPr="005D7DB8">
        <w:rPr>
          <w:rFonts w:ascii="Calibri" w:hAnsi="Calibri" w:cs="Calibri"/>
          <w:kern w:val="28"/>
          <w:sz w:val="20"/>
        </w:rPr>
        <w:t xml:space="preserve"> </w:t>
      </w:r>
    </w:p>
    <w:p w14:paraId="6FA38A63" w14:textId="27A3C40B" w:rsidR="005D7DB8" w:rsidRPr="005D7DB8" w:rsidRDefault="005D7DB8" w:rsidP="005D7DB8">
      <w:pPr>
        <w:pStyle w:val="BodyText"/>
        <w:numPr>
          <w:ilvl w:val="1"/>
          <w:numId w:val="11"/>
        </w:numPr>
        <w:rPr>
          <w:rFonts w:ascii="Calibri" w:hAnsi="Calibri" w:cs="Calibri"/>
          <w:kern w:val="28"/>
          <w:sz w:val="20"/>
        </w:rPr>
      </w:pPr>
      <w:r>
        <w:rPr>
          <w:rFonts w:ascii="Calibri" w:hAnsi="Calibri" w:cs="Calibri"/>
          <w:kern w:val="28"/>
          <w:sz w:val="20"/>
        </w:rPr>
        <w:t xml:space="preserve">whether there is a need to include any restrictions </w:t>
      </w:r>
      <w:r w:rsidR="00406227">
        <w:rPr>
          <w:rFonts w:ascii="Calibri" w:hAnsi="Calibri" w:cs="Calibri"/>
          <w:kern w:val="28"/>
          <w:sz w:val="20"/>
        </w:rPr>
        <w:t>on</w:t>
      </w:r>
      <w:r>
        <w:rPr>
          <w:rFonts w:ascii="Calibri" w:hAnsi="Calibri" w:cs="Calibri"/>
          <w:kern w:val="28"/>
          <w:sz w:val="20"/>
        </w:rPr>
        <w:t xml:space="preserve"> data use</w:t>
      </w:r>
      <w:r w:rsidR="00406227">
        <w:rPr>
          <w:rFonts w:ascii="Calibri" w:hAnsi="Calibri" w:cs="Calibri"/>
          <w:kern w:val="28"/>
          <w:sz w:val="20"/>
        </w:rPr>
        <w:t xml:space="preserve"> / sharing</w:t>
      </w:r>
      <w:r>
        <w:rPr>
          <w:rFonts w:ascii="Calibri" w:hAnsi="Calibri" w:cs="Calibri"/>
          <w:kern w:val="28"/>
          <w:sz w:val="20"/>
        </w:rPr>
        <w:t xml:space="preserve"> </w:t>
      </w:r>
      <w:r w:rsidR="00406227">
        <w:rPr>
          <w:rFonts w:ascii="Calibri" w:hAnsi="Calibri" w:cs="Calibri"/>
          <w:kern w:val="28"/>
          <w:sz w:val="20"/>
        </w:rPr>
        <w:t xml:space="preserve">or other provisions </w:t>
      </w:r>
      <w:r>
        <w:rPr>
          <w:rFonts w:ascii="Calibri" w:hAnsi="Calibri" w:cs="Calibri"/>
          <w:kern w:val="28"/>
          <w:sz w:val="20"/>
        </w:rPr>
        <w:t xml:space="preserve">relating to </w:t>
      </w:r>
      <w:r w:rsidRPr="005D7DB8">
        <w:rPr>
          <w:rFonts w:ascii="Calibri" w:hAnsi="Calibri" w:cs="Calibri"/>
          <w:kern w:val="28"/>
          <w:sz w:val="20"/>
        </w:rPr>
        <w:t xml:space="preserve">the scope of an existing </w:t>
      </w:r>
      <w:r w:rsidR="00406227">
        <w:rPr>
          <w:rFonts w:ascii="Calibri" w:hAnsi="Calibri" w:cs="Calibri"/>
          <w:kern w:val="28"/>
          <w:sz w:val="20"/>
        </w:rPr>
        <w:t xml:space="preserve">data subject </w:t>
      </w:r>
      <w:r w:rsidRPr="005D7DB8">
        <w:rPr>
          <w:rFonts w:ascii="Calibri" w:hAnsi="Calibri" w:cs="Calibri"/>
          <w:kern w:val="28"/>
          <w:sz w:val="20"/>
        </w:rPr>
        <w:t>consent or s</w:t>
      </w:r>
      <w:r>
        <w:rPr>
          <w:rFonts w:ascii="Calibri" w:hAnsi="Calibri" w:cs="Calibri"/>
          <w:kern w:val="28"/>
          <w:sz w:val="20"/>
        </w:rPr>
        <w:t>ection</w:t>
      </w:r>
      <w:r w:rsidRPr="005D7DB8">
        <w:rPr>
          <w:rFonts w:ascii="Calibri" w:hAnsi="Calibri" w:cs="Calibri"/>
          <w:kern w:val="28"/>
          <w:sz w:val="20"/>
        </w:rPr>
        <w:t>. 251 approval;</w:t>
      </w:r>
      <w:r w:rsidR="00406227">
        <w:rPr>
          <w:rFonts w:ascii="Calibri" w:hAnsi="Calibri" w:cs="Calibri"/>
          <w:kern w:val="28"/>
          <w:sz w:val="20"/>
        </w:rPr>
        <w:t xml:space="preserve"> and/or</w:t>
      </w:r>
    </w:p>
    <w:p w14:paraId="0A52CE66" w14:textId="2CF1B145" w:rsidR="005D7DB8" w:rsidRPr="005D7DB8" w:rsidRDefault="00406227" w:rsidP="005D7DB8">
      <w:pPr>
        <w:pStyle w:val="BodyText"/>
        <w:numPr>
          <w:ilvl w:val="1"/>
          <w:numId w:val="11"/>
        </w:numPr>
        <w:rPr>
          <w:rFonts w:ascii="Calibri" w:hAnsi="Calibri" w:cs="Calibri"/>
          <w:kern w:val="28"/>
          <w:sz w:val="20"/>
        </w:rPr>
      </w:pPr>
      <w:r>
        <w:rPr>
          <w:rFonts w:ascii="Calibri" w:hAnsi="Calibri" w:cs="Calibri"/>
          <w:kern w:val="28"/>
          <w:sz w:val="20"/>
        </w:rPr>
        <w:t>whether t</w:t>
      </w:r>
      <w:r w:rsidR="005D7DB8" w:rsidRPr="005D7DB8">
        <w:rPr>
          <w:rFonts w:ascii="Calibri" w:hAnsi="Calibri" w:cs="Calibri"/>
          <w:kern w:val="28"/>
          <w:sz w:val="20"/>
        </w:rPr>
        <w:t xml:space="preserve">he data use / sharing is conditional on one or </w:t>
      </w:r>
      <w:r>
        <w:rPr>
          <w:rFonts w:ascii="Calibri" w:hAnsi="Calibri" w:cs="Calibri"/>
          <w:kern w:val="28"/>
          <w:sz w:val="20"/>
        </w:rPr>
        <w:t>both</w:t>
      </w:r>
      <w:r w:rsidR="005D7DB8" w:rsidRPr="005D7DB8">
        <w:rPr>
          <w:rFonts w:ascii="Calibri" w:hAnsi="Calibri" w:cs="Calibri"/>
          <w:kern w:val="28"/>
          <w:sz w:val="20"/>
        </w:rPr>
        <w:t xml:space="preserve"> parties obtaining additional consents, ethics reviews or s</w:t>
      </w:r>
      <w:r>
        <w:rPr>
          <w:rFonts w:ascii="Calibri" w:hAnsi="Calibri" w:cs="Calibri"/>
          <w:kern w:val="28"/>
          <w:sz w:val="20"/>
        </w:rPr>
        <w:t>ection</w:t>
      </w:r>
      <w:r w:rsidR="005D7DB8" w:rsidRPr="005D7DB8">
        <w:rPr>
          <w:rFonts w:ascii="Calibri" w:hAnsi="Calibri" w:cs="Calibri"/>
          <w:kern w:val="28"/>
          <w:sz w:val="20"/>
        </w:rPr>
        <w:t>. 251 approval</w:t>
      </w:r>
      <w:r>
        <w:rPr>
          <w:rFonts w:ascii="Calibri" w:hAnsi="Calibri" w:cs="Calibri"/>
          <w:kern w:val="28"/>
          <w:sz w:val="20"/>
        </w:rPr>
        <w:t>s.</w:t>
      </w:r>
    </w:p>
    <w:p w14:paraId="1D85FFD2" w14:textId="299A73AE" w:rsidR="00702492" w:rsidRDefault="00702492" w:rsidP="005D7DB8">
      <w:pPr>
        <w:pStyle w:val="BodyText"/>
        <w:numPr>
          <w:ilvl w:val="1"/>
          <w:numId w:val="11"/>
        </w:numPr>
        <w:rPr>
          <w:rFonts w:ascii="Calibri" w:eastAsia="Arial Unicode MS" w:hAnsi="Calibri" w:cs="Calibri"/>
          <w:b/>
          <w:kern w:val="28"/>
          <w:sz w:val="20"/>
          <w:u w:val="single"/>
        </w:rPr>
      </w:pPr>
      <w:r>
        <w:rPr>
          <w:rFonts w:ascii="Calibri" w:hAnsi="Calibri" w:cs="Calibri"/>
          <w:kern w:val="28"/>
          <w:sz w:val="20"/>
          <w:u w:val="single"/>
        </w:rPr>
        <w:br w:type="page"/>
      </w:r>
    </w:p>
    <w:p w14:paraId="6244DE86" w14:textId="0F4E56F3" w:rsidR="005F4BDF" w:rsidRDefault="00C81C9E" w:rsidP="005F4BDF">
      <w:pPr>
        <w:jc w:val="center"/>
        <w:rPr>
          <w:rFonts w:ascii="Calibri" w:hAnsi="Calibri" w:cs="Calibri"/>
          <w:b/>
          <w:bCs/>
          <w:kern w:val="28"/>
          <w:sz w:val="20"/>
          <w:u w:val="single"/>
        </w:rPr>
      </w:pPr>
      <w:r>
        <w:rPr>
          <w:rFonts w:ascii="Calibri" w:hAnsi="Calibri" w:cs="Calibri"/>
          <w:b/>
          <w:bCs/>
          <w:kern w:val="28"/>
          <w:sz w:val="20"/>
          <w:u w:val="single"/>
        </w:rPr>
        <w:lastRenderedPageBreak/>
        <w:t xml:space="preserve">Annex A </w:t>
      </w:r>
      <w:r w:rsidR="005F4BDF" w:rsidRPr="005F4BDF">
        <w:rPr>
          <w:rFonts w:ascii="Calibri" w:hAnsi="Calibri" w:cs="Calibri"/>
          <w:b/>
          <w:bCs/>
          <w:kern w:val="28"/>
          <w:sz w:val="20"/>
          <w:u w:val="single"/>
        </w:rPr>
        <w:t>– Completing the MSA Special Conditions</w:t>
      </w:r>
    </w:p>
    <w:p w14:paraId="4FA6C325" w14:textId="0CA79B61" w:rsidR="005F4BDF" w:rsidRPr="003546AF" w:rsidRDefault="005F4BDF" w:rsidP="005F4BDF">
      <w:pPr>
        <w:rPr>
          <w:rFonts w:ascii="Calibri" w:hAnsi="Calibri" w:cs="Calibri"/>
          <w:b/>
          <w:bCs/>
          <w:color w:val="FF0000"/>
          <w:kern w:val="28"/>
          <w:sz w:val="20"/>
        </w:rPr>
      </w:pPr>
      <w:r w:rsidRPr="003546AF">
        <w:rPr>
          <w:rFonts w:ascii="Calibri" w:hAnsi="Calibri" w:cs="Calibri"/>
          <w:b/>
          <w:bCs/>
          <w:color w:val="FF0000"/>
          <w:kern w:val="28"/>
          <w:sz w:val="20"/>
        </w:rPr>
        <w:t>Guidance notes are</w:t>
      </w:r>
      <w:r w:rsidR="003546AF" w:rsidRPr="003546AF">
        <w:rPr>
          <w:rFonts w:ascii="Calibri" w:hAnsi="Calibri" w:cs="Calibri"/>
          <w:b/>
          <w:bCs/>
          <w:color w:val="FF0000"/>
          <w:kern w:val="28"/>
          <w:sz w:val="20"/>
        </w:rPr>
        <w:t xml:space="preserve"> included </w:t>
      </w:r>
      <w:r w:rsidRPr="003546AF">
        <w:rPr>
          <w:rFonts w:ascii="Calibri" w:hAnsi="Calibri" w:cs="Calibri"/>
          <w:b/>
          <w:bCs/>
          <w:color w:val="FF0000"/>
          <w:kern w:val="28"/>
          <w:sz w:val="20"/>
        </w:rPr>
        <w:t>in 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894"/>
      </w:tblGrid>
      <w:tr w:rsidR="005F4BDF" w:rsidRPr="005F4BDF" w14:paraId="43B44859" w14:textId="77777777" w:rsidTr="002E0B48">
        <w:tc>
          <w:tcPr>
            <w:tcW w:w="8908" w:type="dxa"/>
            <w:gridSpan w:val="2"/>
            <w:shd w:val="clear" w:color="auto" w:fill="0070C0"/>
          </w:tcPr>
          <w:p w14:paraId="3D0D564B" w14:textId="77777777" w:rsidR="005F4BDF" w:rsidRPr="005F4BDF" w:rsidRDefault="005F4BDF" w:rsidP="007A142F">
            <w:pPr>
              <w:pStyle w:val="BodyText"/>
              <w:spacing w:before="60" w:after="60"/>
              <w:jc w:val="center"/>
              <w:rPr>
                <w:rFonts w:ascii="Calibri" w:hAnsi="Calibri" w:cs="Calibri"/>
                <w:b/>
                <w:color w:val="FFFFFF"/>
                <w:sz w:val="20"/>
              </w:rPr>
            </w:pPr>
            <w:r w:rsidRPr="005F4BDF">
              <w:rPr>
                <w:rFonts w:ascii="Calibri" w:hAnsi="Calibri" w:cs="Calibri"/>
                <w:b/>
                <w:color w:val="FFFFFF"/>
                <w:sz w:val="20"/>
              </w:rPr>
              <w:t>MSA Special Conditions</w:t>
            </w:r>
          </w:p>
        </w:tc>
      </w:tr>
      <w:tr w:rsidR="005F4BDF" w:rsidRPr="005F4BDF" w14:paraId="4FE447BC" w14:textId="77777777" w:rsidTr="002E0B48">
        <w:tc>
          <w:tcPr>
            <w:tcW w:w="8908" w:type="dxa"/>
            <w:gridSpan w:val="2"/>
            <w:shd w:val="clear" w:color="auto" w:fill="DBE5F1"/>
          </w:tcPr>
          <w:p w14:paraId="764854A5" w14:textId="77777777" w:rsidR="005F4BDF" w:rsidRPr="005F4BDF" w:rsidRDefault="005F4BDF" w:rsidP="007A142F">
            <w:pPr>
              <w:pStyle w:val="BodyText"/>
              <w:spacing w:before="60" w:after="60"/>
              <w:jc w:val="left"/>
              <w:rPr>
                <w:rFonts w:ascii="Calibri" w:hAnsi="Calibri" w:cs="Calibri"/>
                <w:b/>
                <w:sz w:val="20"/>
              </w:rPr>
            </w:pPr>
            <w:r w:rsidRPr="005F4BDF">
              <w:rPr>
                <w:rFonts w:ascii="Calibri" w:hAnsi="Calibri" w:cs="Calibri"/>
                <w:b/>
                <w:sz w:val="20"/>
              </w:rPr>
              <w:t>Party details</w:t>
            </w:r>
          </w:p>
        </w:tc>
      </w:tr>
      <w:tr w:rsidR="005F4BDF" w:rsidRPr="005F4BDF" w14:paraId="3F1CDE2B" w14:textId="77777777" w:rsidTr="002E0B48">
        <w:tc>
          <w:tcPr>
            <w:tcW w:w="2014" w:type="dxa"/>
            <w:shd w:val="clear" w:color="auto" w:fill="FFFFFF"/>
          </w:tcPr>
          <w:p w14:paraId="03A0D2A3"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Supplier</w:t>
            </w:r>
          </w:p>
        </w:tc>
        <w:tc>
          <w:tcPr>
            <w:tcW w:w="6894" w:type="dxa"/>
            <w:shd w:val="clear" w:color="auto" w:fill="FFFFFF"/>
          </w:tcPr>
          <w:p w14:paraId="57E58779" w14:textId="77777777" w:rsidR="005F4BDF" w:rsidRDefault="005F4BDF" w:rsidP="007A142F">
            <w:pPr>
              <w:pStyle w:val="BodyText"/>
              <w:spacing w:before="60" w:after="60"/>
              <w:rPr>
                <w:rFonts w:ascii="Calibri" w:hAnsi="Calibri" w:cs="Calibri"/>
                <w:sz w:val="20"/>
              </w:rPr>
            </w:pPr>
            <w:r w:rsidRPr="005F4BDF">
              <w:rPr>
                <w:rFonts w:ascii="Calibri" w:hAnsi="Calibri" w:cs="Calibri"/>
                <w:sz w:val="20"/>
              </w:rPr>
              <w:t>[</w:t>
            </w:r>
            <w:r w:rsidRPr="005F4BDF">
              <w:rPr>
                <w:rFonts w:ascii="Calibri" w:hAnsi="Calibri" w:cs="Calibri"/>
                <w:sz w:val="20"/>
                <w:highlight w:val="yellow"/>
              </w:rPr>
              <w:t>insert company name</w:t>
            </w:r>
            <w:r w:rsidRPr="005F4BDF">
              <w:rPr>
                <w:rFonts w:ascii="Calibri" w:hAnsi="Calibri" w:cs="Calibri"/>
                <w:sz w:val="20"/>
              </w:rPr>
              <w:t>], a company incorporated in [</w:t>
            </w:r>
            <w:r w:rsidRPr="005F4BDF">
              <w:rPr>
                <w:rFonts w:ascii="Calibri" w:hAnsi="Calibri" w:cs="Calibri"/>
                <w:sz w:val="20"/>
                <w:highlight w:val="yellow"/>
              </w:rPr>
              <w:t>insert country</w:t>
            </w:r>
            <w:r w:rsidRPr="005F4BDF">
              <w:rPr>
                <w:rFonts w:ascii="Calibri" w:hAnsi="Calibri" w:cs="Calibri"/>
                <w:sz w:val="20"/>
              </w:rPr>
              <w:t>] (company number [</w:t>
            </w:r>
            <w:r w:rsidRPr="005F4BDF">
              <w:rPr>
                <w:rFonts w:ascii="Calibri" w:hAnsi="Calibri" w:cs="Calibri"/>
                <w:sz w:val="20"/>
                <w:highlight w:val="yellow"/>
              </w:rPr>
              <w:t>insert registration number</w:t>
            </w:r>
            <w:r w:rsidRPr="005F4BDF">
              <w:rPr>
                <w:rFonts w:ascii="Calibri" w:hAnsi="Calibri" w:cs="Calibri"/>
                <w:sz w:val="20"/>
              </w:rPr>
              <w:t>]), with its registered address at [</w:t>
            </w:r>
            <w:r w:rsidRPr="005F4BDF">
              <w:rPr>
                <w:rFonts w:ascii="Calibri" w:hAnsi="Calibri" w:cs="Calibri"/>
                <w:sz w:val="20"/>
                <w:highlight w:val="yellow"/>
              </w:rPr>
              <w:t>insert address</w:t>
            </w:r>
            <w:r w:rsidRPr="005F4BDF">
              <w:rPr>
                <w:rFonts w:ascii="Calibri" w:hAnsi="Calibri" w:cs="Calibri"/>
                <w:sz w:val="20"/>
              </w:rPr>
              <w:t>]</w:t>
            </w:r>
          </w:p>
          <w:p w14:paraId="4BBD7ACD" w14:textId="382E156A" w:rsidR="005F4BDF" w:rsidRPr="003546AF" w:rsidRDefault="003546AF" w:rsidP="007A142F">
            <w:pPr>
              <w:pStyle w:val="BodyText"/>
              <w:spacing w:before="60" w:after="60"/>
              <w:rPr>
                <w:rFonts w:ascii="Calibri" w:hAnsi="Calibri" w:cs="Calibri"/>
                <w:b/>
                <w:bCs/>
                <w:sz w:val="20"/>
              </w:rPr>
            </w:pPr>
            <w:r w:rsidRPr="003546AF">
              <w:rPr>
                <w:rFonts w:ascii="Calibri" w:hAnsi="Calibri" w:cs="Calibri"/>
                <w:b/>
                <w:bCs/>
                <w:color w:val="FF0000"/>
                <w:sz w:val="20"/>
              </w:rPr>
              <w:t>These are the details of the contracting party</w:t>
            </w:r>
            <w:r>
              <w:rPr>
                <w:rFonts w:ascii="Calibri" w:hAnsi="Calibri" w:cs="Calibri"/>
                <w:b/>
                <w:bCs/>
                <w:color w:val="FF0000"/>
                <w:sz w:val="20"/>
              </w:rPr>
              <w:t xml:space="preserve"> on behalf of the Hub</w:t>
            </w:r>
            <w:r w:rsidRPr="003546AF">
              <w:rPr>
                <w:rFonts w:ascii="Calibri" w:hAnsi="Calibri" w:cs="Calibri"/>
                <w:b/>
                <w:bCs/>
                <w:color w:val="FF0000"/>
                <w:sz w:val="20"/>
              </w:rPr>
              <w:t xml:space="preserve"> – i.e. the lead organisation. </w:t>
            </w:r>
          </w:p>
        </w:tc>
      </w:tr>
      <w:tr w:rsidR="005F4BDF" w:rsidRPr="005F4BDF" w14:paraId="039A808A" w14:textId="77777777" w:rsidTr="002E0B48">
        <w:tc>
          <w:tcPr>
            <w:tcW w:w="2014" w:type="dxa"/>
            <w:shd w:val="clear" w:color="auto" w:fill="FFFFFF"/>
          </w:tcPr>
          <w:p w14:paraId="5183ED57"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Customer</w:t>
            </w:r>
          </w:p>
        </w:tc>
        <w:tc>
          <w:tcPr>
            <w:tcW w:w="6894" w:type="dxa"/>
            <w:shd w:val="clear" w:color="auto" w:fill="FFFFFF"/>
          </w:tcPr>
          <w:p w14:paraId="72E96460" w14:textId="77777777" w:rsidR="005F4BDF" w:rsidRDefault="005F4BDF" w:rsidP="007A142F">
            <w:pPr>
              <w:pStyle w:val="BodyText"/>
              <w:spacing w:before="60" w:after="60"/>
              <w:rPr>
                <w:rFonts w:ascii="Calibri" w:hAnsi="Calibri" w:cs="Calibri"/>
                <w:sz w:val="20"/>
              </w:rPr>
            </w:pPr>
            <w:r w:rsidRPr="005F4BDF">
              <w:rPr>
                <w:rFonts w:ascii="Calibri" w:hAnsi="Calibri" w:cs="Calibri"/>
                <w:sz w:val="20"/>
              </w:rPr>
              <w:t>[</w:t>
            </w:r>
            <w:r w:rsidRPr="005F4BDF">
              <w:rPr>
                <w:rFonts w:ascii="Calibri" w:hAnsi="Calibri" w:cs="Calibri"/>
                <w:sz w:val="20"/>
                <w:highlight w:val="yellow"/>
              </w:rPr>
              <w:t>insert company name</w:t>
            </w:r>
            <w:r w:rsidRPr="005F4BDF">
              <w:rPr>
                <w:rFonts w:ascii="Calibri" w:hAnsi="Calibri" w:cs="Calibri"/>
                <w:sz w:val="20"/>
              </w:rPr>
              <w:t>], a company incorporated in [</w:t>
            </w:r>
            <w:r w:rsidRPr="005F4BDF">
              <w:rPr>
                <w:rFonts w:ascii="Calibri" w:hAnsi="Calibri" w:cs="Calibri"/>
                <w:sz w:val="20"/>
                <w:highlight w:val="yellow"/>
              </w:rPr>
              <w:t>insert country</w:t>
            </w:r>
            <w:r w:rsidRPr="005F4BDF">
              <w:rPr>
                <w:rFonts w:ascii="Calibri" w:hAnsi="Calibri" w:cs="Calibri"/>
                <w:sz w:val="20"/>
              </w:rPr>
              <w:t>] (company number [</w:t>
            </w:r>
            <w:r w:rsidRPr="005F4BDF">
              <w:rPr>
                <w:rFonts w:ascii="Calibri" w:hAnsi="Calibri" w:cs="Calibri"/>
                <w:sz w:val="20"/>
                <w:highlight w:val="yellow"/>
              </w:rPr>
              <w:t>insert registration number</w:t>
            </w:r>
            <w:r w:rsidRPr="005F4BDF">
              <w:rPr>
                <w:rFonts w:ascii="Calibri" w:hAnsi="Calibri" w:cs="Calibri"/>
                <w:sz w:val="20"/>
              </w:rPr>
              <w:t>]), with its registered address at [</w:t>
            </w:r>
            <w:r w:rsidRPr="005F4BDF">
              <w:rPr>
                <w:rFonts w:ascii="Calibri" w:hAnsi="Calibri" w:cs="Calibri"/>
                <w:sz w:val="20"/>
                <w:highlight w:val="yellow"/>
              </w:rPr>
              <w:t>insert address</w:t>
            </w:r>
            <w:r w:rsidRPr="005F4BDF">
              <w:rPr>
                <w:rFonts w:ascii="Calibri" w:hAnsi="Calibri" w:cs="Calibri"/>
                <w:sz w:val="20"/>
              </w:rPr>
              <w:t>]</w:t>
            </w:r>
          </w:p>
          <w:p w14:paraId="4D34F4A7" w14:textId="1E0410C4" w:rsidR="003546AF" w:rsidRPr="005F4BDF" w:rsidRDefault="003546AF" w:rsidP="007A142F">
            <w:pPr>
              <w:pStyle w:val="BodyText"/>
              <w:spacing w:before="60" w:after="60"/>
              <w:rPr>
                <w:rFonts w:ascii="Calibri" w:eastAsia="Tahoma" w:hAnsi="Calibri" w:cs="Calibri"/>
                <w:sz w:val="20"/>
              </w:rPr>
            </w:pPr>
            <w:r w:rsidRPr="003546AF">
              <w:rPr>
                <w:rFonts w:ascii="Calibri" w:hAnsi="Calibri" w:cs="Calibri"/>
                <w:b/>
                <w:bCs/>
                <w:color w:val="FF0000"/>
                <w:sz w:val="20"/>
              </w:rPr>
              <w:t xml:space="preserve">These are the details of the </w:t>
            </w:r>
            <w:r w:rsidR="00B02232">
              <w:rPr>
                <w:rFonts w:ascii="Calibri" w:hAnsi="Calibri" w:cs="Calibri"/>
                <w:b/>
                <w:bCs/>
                <w:color w:val="FF0000"/>
                <w:sz w:val="20"/>
              </w:rPr>
              <w:t>C</w:t>
            </w:r>
            <w:r>
              <w:rPr>
                <w:rFonts w:ascii="Calibri" w:hAnsi="Calibri" w:cs="Calibri"/>
                <w:b/>
                <w:bCs/>
                <w:color w:val="FF0000"/>
                <w:sz w:val="20"/>
              </w:rPr>
              <w:t>ustomer receiving the services.</w:t>
            </w:r>
          </w:p>
        </w:tc>
      </w:tr>
      <w:tr w:rsidR="005F4BDF" w:rsidRPr="005F4BDF" w14:paraId="4010C765" w14:textId="77777777" w:rsidTr="002E0B48">
        <w:tc>
          <w:tcPr>
            <w:tcW w:w="2014" w:type="dxa"/>
            <w:shd w:val="clear" w:color="auto" w:fill="FFFFFF"/>
          </w:tcPr>
          <w:p w14:paraId="5941E7C0"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Hub</w:t>
            </w:r>
          </w:p>
        </w:tc>
        <w:tc>
          <w:tcPr>
            <w:tcW w:w="6894" w:type="dxa"/>
            <w:shd w:val="clear" w:color="auto" w:fill="FFFFFF"/>
          </w:tcPr>
          <w:p w14:paraId="41457E20" w14:textId="77777777" w:rsidR="005F4BDF" w:rsidRDefault="005F4BDF" w:rsidP="007A142F">
            <w:pPr>
              <w:pStyle w:val="BodyText"/>
              <w:spacing w:before="60" w:after="60"/>
              <w:rPr>
                <w:rFonts w:ascii="Calibri" w:hAnsi="Calibri" w:cs="Calibri"/>
                <w:sz w:val="20"/>
              </w:rPr>
            </w:pPr>
            <w:r w:rsidRPr="005F4BDF">
              <w:rPr>
                <w:rFonts w:ascii="Calibri" w:hAnsi="Calibri" w:cs="Calibri"/>
                <w:sz w:val="20"/>
              </w:rPr>
              <w:t>[</w:t>
            </w:r>
            <w:r w:rsidRPr="005F4BDF">
              <w:rPr>
                <w:rFonts w:ascii="Calibri" w:hAnsi="Calibri" w:cs="Calibri"/>
                <w:sz w:val="20"/>
                <w:highlight w:val="yellow"/>
              </w:rPr>
              <w:t>insert (e.g. DATA-CAN)</w:t>
            </w:r>
            <w:r w:rsidRPr="005F4BDF">
              <w:rPr>
                <w:rFonts w:ascii="Calibri" w:hAnsi="Calibri" w:cs="Calibri"/>
                <w:sz w:val="20"/>
              </w:rPr>
              <w:t>] Health Data Research Hub</w:t>
            </w:r>
          </w:p>
          <w:p w14:paraId="5064A4BD" w14:textId="441DCFFF" w:rsidR="005F4BDF" w:rsidRPr="003546AF" w:rsidRDefault="003546AF" w:rsidP="007A142F">
            <w:pPr>
              <w:pStyle w:val="BodyText"/>
              <w:spacing w:before="60" w:after="60"/>
              <w:rPr>
                <w:rFonts w:ascii="Calibri" w:hAnsi="Calibri" w:cs="Calibri"/>
                <w:b/>
                <w:bCs/>
                <w:sz w:val="20"/>
              </w:rPr>
            </w:pPr>
            <w:r w:rsidRPr="003546AF">
              <w:rPr>
                <w:rFonts w:ascii="Calibri" w:hAnsi="Calibri" w:cs="Calibri"/>
                <w:b/>
                <w:bCs/>
                <w:color w:val="FF0000"/>
                <w:sz w:val="20"/>
              </w:rPr>
              <w:t>This is</w:t>
            </w:r>
            <w:r w:rsidR="005F4BDF" w:rsidRPr="003546AF">
              <w:rPr>
                <w:rFonts w:ascii="Calibri" w:hAnsi="Calibri" w:cs="Calibri"/>
                <w:b/>
                <w:bCs/>
                <w:color w:val="FF0000"/>
                <w:sz w:val="20"/>
              </w:rPr>
              <w:t xml:space="preserve"> the name of the </w:t>
            </w:r>
            <w:r>
              <w:rPr>
                <w:rFonts w:ascii="Calibri" w:hAnsi="Calibri" w:cs="Calibri"/>
                <w:b/>
                <w:bCs/>
                <w:color w:val="FF0000"/>
                <w:sz w:val="20"/>
              </w:rPr>
              <w:t xml:space="preserve">relevant </w:t>
            </w:r>
            <w:r w:rsidR="005F4BDF" w:rsidRPr="003546AF">
              <w:rPr>
                <w:rFonts w:ascii="Calibri" w:hAnsi="Calibri" w:cs="Calibri"/>
                <w:b/>
                <w:bCs/>
                <w:color w:val="FF0000"/>
                <w:sz w:val="20"/>
              </w:rPr>
              <w:t>Hub.</w:t>
            </w:r>
          </w:p>
        </w:tc>
      </w:tr>
      <w:tr w:rsidR="005F4BDF" w:rsidRPr="005F4BDF" w14:paraId="55FC36E5" w14:textId="77777777" w:rsidTr="002E0B48">
        <w:tc>
          <w:tcPr>
            <w:tcW w:w="2014" w:type="dxa"/>
            <w:shd w:val="clear" w:color="auto" w:fill="FFFFFF"/>
          </w:tcPr>
          <w:p w14:paraId="5EBE3446"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Supplier Notice Details</w:t>
            </w:r>
          </w:p>
        </w:tc>
        <w:tc>
          <w:tcPr>
            <w:tcW w:w="6894" w:type="dxa"/>
            <w:shd w:val="clear" w:color="auto" w:fill="FFFFFF"/>
          </w:tcPr>
          <w:p w14:paraId="41E83F51" w14:textId="77777777" w:rsidR="005F4BDF" w:rsidRPr="005F4BDF" w:rsidRDefault="005F4BDF" w:rsidP="007A142F">
            <w:pPr>
              <w:pStyle w:val="BodyText"/>
              <w:spacing w:before="60" w:after="60"/>
              <w:rPr>
                <w:rFonts w:ascii="Calibri" w:eastAsia="Tahoma" w:hAnsi="Calibri" w:cs="Calibri"/>
                <w:sz w:val="20"/>
              </w:rPr>
            </w:pPr>
            <w:r w:rsidRPr="005F4BDF">
              <w:rPr>
                <w:rFonts w:ascii="Calibri" w:eastAsia="Tahoma" w:hAnsi="Calibri" w:cs="Calibri"/>
                <w:sz w:val="20"/>
              </w:rPr>
              <w:t>For the attention of: [</w:t>
            </w:r>
            <w:r w:rsidRPr="005F4BDF">
              <w:rPr>
                <w:rFonts w:ascii="Calibri" w:eastAsia="Tahoma" w:hAnsi="Calibri" w:cs="Calibri"/>
                <w:sz w:val="20"/>
                <w:highlight w:val="yellow"/>
              </w:rPr>
              <w:t>insert name/position</w:t>
            </w:r>
            <w:r w:rsidRPr="005F4BDF">
              <w:rPr>
                <w:rFonts w:ascii="Calibri" w:eastAsia="Tahoma" w:hAnsi="Calibri" w:cs="Calibri"/>
                <w:sz w:val="20"/>
              </w:rPr>
              <w:t>]</w:t>
            </w:r>
          </w:p>
          <w:p w14:paraId="05D1D0C2" w14:textId="77777777" w:rsidR="005F4BDF" w:rsidRPr="005F4BDF" w:rsidRDefault="005F4BDF" w:rsidP="007A142F">
            <w:pPr>
              <w:pStyle w:val="BodyText"/>
              <w:spacing w:before="60" w:after="60"/>
              <w:rPr>
                <w:rFonts w:ascii="Calibri" w:eastAsia="Tahoma" w:hAnsi="Calibri" w:cs="Calibri"/>
                <w:sz w:val="20"/>
              </w:rPr>
            </w:pPr>
            <w:r w:rsidRPr="005F4BDF">
              <w:rPr>
                <w:rFonts w:ascii="Calibri" w:eastAsia="Tahoma" w:hAnsi="Calibri" w:cs="Calibri"/>
                <w:sz w:val="20"/>
              </w:rPr>
              <w:t>Address: [</w:t>
            </w:r>
            <w:r w:rsidRPr="005F4BDF">
              <w:rPr>
                <w:rFonts w:ascii="Calibri" w:eastAsia="Tahoma" w:hAnsi="Calibri" w:cs="Calibri"/>
                <w:sz w:val="20"/>
                <w:highlight w:val="yellow"/>
              </w:rPr>
              <w:t>insert address</w:t>
            </w:r>
            <w:r w:rsidRPr="005F4BDF">
              <w:rPr>
                <w:rFonts w:ascii="Calibri" w:eastAsia="Tahoma" w:hAnsi="Calibri" w:cs="Calibri"/>
                <w:sz w:val="20"/>
              </w:rPr>
              <w:t>]</w:t>
            </w:r>
          </w:p>
          <w:p w14:paraId="1520B2F5" w14:textId="77777777" w:rsidR="005F4BDF" w:rsidRDefault="005F4BDF" w:rsidP="007A142F">
            <w:pPr>
              <w:pStyle w:val="BodyText"/>
              <w:spacing w:before="60" w:after="60"/>
              <w:rPr>
                <w:rFonts w:ascii="Calibri" w:eastAsia="Tahoma" w:hAnsi="Calibri" w:cs="Calibri"/>
                <w:sz w:val="20"/>
              </w:rPr>
            </w:pPr>
            <w:r w:rsidRPr="005F4BDF">
              <w:rPr>
                <w:rFonts w:ascii="Calibri" w:eastAsia="Tahoma" w:hAnsi="Calibri" w:cs="Calibri"/>
                <w:sz w:val="20"/>
              </w:rPr>
              <w:t>Email: [</w:t>
            </w:r>
            <w:r w:rsidRPr="005F4BDF">
              <w:rPr>
                <w:rFonts w:ascii="Calibri" w:eastAsia="Tahoma" w:hAnsi="Calibri" w:cs="Calibri"/>
                <w:sz w:val="20"/>
                <w:highlight w:val="yellow"/>
              </w:rPr>
              <w:t>insert email address</w:t>
            </w:r>
            <w:r w:rsidRPr="005F4BDF">
              <w:rPr>
                <w:rFonts w:ascii="Calibri" w:eastAsia="Tahoma" w:hAnsi="Calibri" w:cs="Calibri"/>
                <w:sz w:val="20"/>
              </w:rPr>
              <w:t>]</w:t>
            </w:r>
          </w:p>
          <w:p w14:paraId="5D425D25" w14:textId="2347A41C" w:rsidR="005F4BDF" w:rsidRPr="00245D50" w:rsidRDefault="003546AF" w:rsidP="007A142F">
            <w:pPr>
              <w:pStyle w:val="BodyText"/>
              <w:spacing w:before="60" w:after="60"/>
              <w:rPr>
                <w:rFonts w:ascii="Calibri" w:eastAsia="Tahoma" w:hAnsi="Calibri" w:cs="Calibri"/>
                <w:b/>
                <w:bCs/>
                <w:sz w:val="20"/>
              </w:rPr>
            </w:pPr>
            <w:r w:rsidRPr="00245D50">
              <w:rPr>
                <w:rFonts w:ascii="Calibri" w:eastAsia="Tahoma" w:hAnsi="Calibri" w:cs="Calibri"/>
                <w:b/>
                <w:bCs/>
                <w:color w:val="FF0000"/>
                <w:sz w:val="20"/>
              </w:rPr>
              <w:t>These are the</w:t>
            </w:r>
            <w:r w:rsidR="005F4BDF" w:rsidRPr="00245D50">
              <w:rPr>
                <w:rFonts w:ascii="Calibri" w:eastAsia="Tahoma" w:hAnsi="Calibri" w:cs="Calibri"/>
                <w:b/>
                <w:bCs/>
                <w:color w:val="FF0000"/>
                <w:sz w:val="20"/>
              </w:rPr>
              <w:t xml:space="preserve"> contact details for </w:t>
            </w:r>
            <w:r w:rsidR="00B02232">
              <w:rPr>
                <w:rFonts w:ascii="Calibri" w:eastAsia="Tahoma" w:hAnsi="Calibri" w:cs="Calibri"/>
                <w:b/>
                <w:bCs/>
                <w:color w:val="FF0000"/>
                <w:sz w:val="20"/>
              </w:rPr>
              <w:t>the Supplier</w:t>
            </w:r>
            <w:r w:rsidR="00245D50" w:rsidRPr="00245D50">
              <w:rPr>
                <w:rFonts w:ascii="Calibri" w:eastAsia="Tahoma" w:hAnsi="Calibri" w:cs="Calibri"/>
                <w:b/>
                <w:bCs/>
                <w:color w:val="FF0000"/>
                <w:sz w:val="20"/>
              </w:rPr>
              <w:t xml:space="preserve"> where notices under the MSA will be sent – see clause 15.11 of the MSA.</w:t>
            </w:r>
          </w:p>
        </w:tc>
      </w:tr>
      <w:tr w:rsidR="005F4BDF" w:rsidRPr="005F4BDF" w14:paraId="6CAFCA47" w14:textId="77777777" w:rsidTr="002E0B48">
        <w:tc>
          <w:tcPr>
            <w:tcW w:w="2014" w:type="dxa"/>
            <w:shd w:val="clear" w:color="auto" w:fill="FFFFFF"/>
          </w:tcPr>
          <w:p w14:paraId="47D2E2F5"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Customer Notice Details</w:t>
            </w:r>
          </w:p>
        </w:tc>
        <w:tc>
          <w:tcPr>
            <w:tcW w:w="6894" w:type="dxa"/>
            <w:shd w:val="clear" w:color="auto" w:fill="FFFFFF"/>
          </w:tcPr>
          <w:p w14:paraId="00599CD6" w14:textId="77777777" w:rsidR="005F4BDF" w:rsidRPr="005F4BDF" w:rsidRDefault="005F4BDF" w:rsidP="007A142F">
            <w:pPr>
              <w:pStyle w:val="BodyText"/>
              <w:spacing w:before="60" w:after="60"/>
              <w:rPr>
                <w:rFonts w:ascii="Calibri" w:eastAsia="Tahoma" w:hAnsi="Calibri" w:cs="Calibri"/>
                <w:sz w:val="20"/>
              </w:rPr>
            </w:pPr>
            <w:r w:rsidRPr="005F4BDF">
              <w:rPr>
                <w:rFonts w:ascii="Calibri" w:eastAsia="Tahoma" w:hAnsi="Calibri" w:cs="Calibri"/>
                <w:sz w:val="20"/>
              </w:rPr>
              <w:t>For the attention of: [</w:t>
            </w:r>
            <w:r w:rsidRPr="005F4BDF">
              <w:rPr>
                <w:rFonts w:ascii="Calibri" w:eastAsia="Tahoma" w:hAnsi="Calibri" w:cs="Calibri"/>
                <w:sz w:val="20"/>
                <w:highlight w:val="yellow"/>
              </w:rPr>
              <w:t>insert name/position</w:t>
            </w:r>
            <w:r w:rsidRPr="005F4BDF">
              <w:rPr>
                <w:rFonts w:ascii="Calibri" w:eastAsia="Tahoma" w:hAnsi="Calibri" w:cs="Calibri"/>
                <w:sz w:val="20"/>
              </w:rPr>
              <w:t>]</w:t>
            </w:r>
          </w:p>
          <w:p w14:paraId="08E26A54" w14:textId="77777777" w:rsidR="005F4BDF" w:rsidRPr="005F4BDF" w:rsidRDefault="005F4BDF" w:rsidP="007A142F">
            <w:pPr>
              <w:pStyle w:val="BodyText"/>
              <w:spacing w:before="60" w:after="60"/>
              <w:rPr>
                <w:rFonts w:ascii="Calibri" w:eastAsia="Tahoma" w:hAnsi="Calibri" w:cs="Calibri"/>
                <w:sz w:val="20"/>
              </w:rPr>
            </w:pPr>
            <w:r w:rsidRPr="005F4BDF">
              <w:rPr>
                <w:rFonts w:ascii="Calibri" w:eastAsia="Tahoma" w:hAnsi="Calibri" w:cs="Calibri"/>
                <w:sz w:val="20"/>
              </w:rPr>
              <w:t>Address: [</w:t>
            </w:r>
            <w:r w:rsidRPr="005F4BDF">
              <w:rPr>
                <w:rFonts w:ascii="Calibri" w:eastAsia="Tahoma" w:hAnsi="Calibri" w:cs="Calibri"/>
                <w:sz w:val="20"/>
                <w:highlight w:val="yellow"/>
              </w:rPr>
              <w:t>insert address</w:t>
            </w:r>
            <w:r w:rsidRPr="005F4BDF">
              <w:rPr>
                <w:rFonts w:ascii="Calibri" w:eastAsia="Tahoma" w:hAnsi="Calibri" w:cs="Calibri"/>
                <w:sz w:val="20"/>
              </w:rPr>
              <w:t>]</w:t>
            </w:r>
          </w:p>
          <w:p w14:paraId="0170D877" w14:textId="77777777" w:rsidR="005F4BDF" w:rsidRDefault="005F4BDF" w:rsidP="007A142F">
            <w:pPr>
              <w:pStyle w:val="BodyText"/>
              <w:spacing w:before="60" w:after="60"/>
              <w:rPr>
                <w:rFonts w:ascii="Calibri" w:eastAsia="Tahoma" w:hAnsi="Calibri" w:cs="Calibri"/>
                <w:sz w:val="20"/>
              </w:rPr>
            </w:pPr>
            <w:r w:rsidRPr="005F4BDF">
              <w:rPr>
                <w:rFonts w:ascii="Calibri" w:eastAsia="Tahoma" w:hAnsi="Calibri" w:cs="Calibri"/>
                <w:sz w:val="20"/>
              </w:rPr>
              <w:t>Email: [</w:t>
            </w:r>
            <w:r w:rsidRPr="005F4BDF">
              <w:rPr>
                <w:rFonts w:ascii="Calibri" w:eastAsia="Tahoma" w:hAnsi="Calibri" w:cs="Calibri"/>
                <w:sz w:val="20"/>
                <w:highlight w:val="yellow"/>
              </w:rPr>
              <w:t>insert email address</w:t>
            </w:r>
            <w:r w:rsidRPr="005F4BDF">
              <w:rPr>
                <w:rFonts w:ascii="Calibri" w:eastAsia="Tahoma" w:hAnsi="Calibri" w:cs="Calibri"/>
                <w:sz w:val="20"/>
              </w:rPr>
              <w:t>]</w:t>
            </w:r>
          </w:p>
          <w:p w14:paraId="7115CEEA" w14:textId="6888E538" w:rsidR="00245D50" w:rsidRPr="005F4BDF" w:rsidRDefault="00245D50" w:rsidP="007A142F">
            <w:pPr>
              <w:pStyle w:val="BodyText"/>
              <w:spacing w:before="60" w:after="60"/>
              <w:rPr>
                <w:rFonts w:ascii="Calibri" w:eastAsia="Tahoma" w:hAnsi="Calibri" w:cs="Calibri"/>
                <w:sz w:val="20"/>
              </w:rPr>
            </w:pPr>
            <w:r w:rsidRPr="00245D50">
              <w:rPr>
                <w:rFonts w:ascii="Calibri" w:eastAsia="Tahoma" w:hAnsi="Calibri" w:cs="Calibri"/>
                <w:b/>
                <w:bCs/>
                <w:color w:val="FF0000"/>
                <w:sz w:val="20"/>
              </w:rPr>
              <w:t xml:space="preserve">These are the contact details for the </w:t>
            </w:r>
            <w:r w:rsidR="00B02232">
              <w:rPr>
                <w:rFonts w:ascii="Calibri" w:eastAsia="Tahoma" w:hAnsi="Calibri" w:cs="Calibri"/>
                <w:b/>
                <w:bCs/>
                <w:color w:val="FF0000"/>
                <w:sz w:val="20"/>
              </w:rPr>
              <w:t>C</w:t>
            </w:r>
            <w:r>
              <w:rPr>
                <w:rFonts w:ascii="Calibri" w:eastAsia="Tahoma" w:hAnsi="Calibri" w:cs="Calibri"/>
                <w:b/>
                <w:bCs/>
                <w:color w:val="FF0000"/>
                <w:sz w:val="20"/>
              </w:rPr>
              <w:t>ustomer</w:t>
            </w:r>
            <w:r w:rsidRPr="00245D50">
              <w:rPr>
                <w:rFonts w:ascii="Calibri" w:eastAsia="Tahoma" w:hAnsi="Calibri" w:cs="Calibri"/>
                <w:b/>
                <w:bCs/>
                <w:color w:val="FF0000"/>
                <w:sz w:val="20"/>
              </w:rPr>
              <w:t xml:space="preserve"> where notices under the MSA will be sent – see clause 15.11 of the MSA.</w:t>
            </w:r>
          </w:p>
        </w:tc>
      </w:tr>
      <w:tr w:rsidR="005F4BDF" w:rsidRPr="005F4BDF" w14:paraId="44FB493C" w14:textId="77777777" w:rsidTr="002E0B48">
        <w:tc>
          <w:tcPr>
            <w:tcW w:w="8908" w:type="dxa"/>
            <w:gridSpan w:val="2"/>
            <w:shd w:val="clear" w:color="auto" w:fill="DBE5F1"/>
          </w:tcPr>
          <w:p w14:paraId="2EEFEA46"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b/>
                <w:sz w:val="20"/>
              </w:rPr>
              <w:t>Commercial terms</w:t>
            </w:r>
          </w:p>
        </w:tc>
      </w:tr>
      <w:tr w:rsidR="005F4BDF" w:rsidRPr="005F4BDF" w14:paraId="1AE7D6A2" w14:textId="77777777" w:rsidTr="002E0B48">
        <w:tc>
          <w:tcPr>
            <w:tcW w:w="2014" w:type="dxa"/>
            <w:shd w:val="clear" w:color="auto" w:fill="FFFFFF"/>
          </w:tcPr>
          <w:p w14:paraId="77355969"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Commencement Date</w:t>
            </w:r>
          </w:p>
        </w:tc>
        <w:tc>
          <w:tcPr>
            <w:tcW w:w="6894" w:type="dxa"/>
            <w:shd w:val="clear" w:color="auto" w:fill="FFFFFF"/>
          </w:tcPr>
          <w:p w14:paraId="02FEA244" w14:textId="77777777" w:rsidR="005F4BDF" w:rsidRDefault="005F4BDF" w:rsidP="007A142F">
            <w:pPr>
              <w:pStyle w:val="BodyText"/>
              <w:spacing w:before="60" w:after="60"/>
              <w:rPr>
                <w:rFonts w:ascii="Calibri" w:hAnsi="Calibri" w:cs="Calibri"/>
                <w:sz w:val="20"/>
              </w:rPr>
            </w:pPr>
            <w:r w:rsidRPr="005F4BDF">
              <w:rPr>
                <w:rFonts w:ascii="Calibri" w:hAnsi="Calibri" w:cs="Calibri"/>
                <w:sz w:val="20"/>
              </w:rPr>
              <w:t>[</w:t>
            </w:r>
            <w:r w:rsidRPr="005F4BDF">
              <w:rPr>
                <w:rFonts w:ascii="Calibri" w:hAnsi="Calibri" w:cs="Calibri"/>
                <w:sz w:val="20"/>
                <w:highlight w:val="yellow"/>
              </w:rPr>
              <w:t>insert date</w:t>
            </w:r>
            <w:r w:rsidRPr="005F4BDF">
              <w:rPr>
                <w:rFonts w:ascii="Calibri" w:hAnsi="Calibri" w:cs="Calibri"/>
                <w:sz w:val="20"/>
              </w:rPr>
              <w:t>]</w:t>
            </w:r>
          </w:p>
          <w:p w14:paraId="54B41072" w14:textId="59484B1B" w:rsidR="003546AF" w:rsidRPr="003546AF" w:rsidRDefault="003546AF" w:rsidP="007A142F">
            <w:pPr>
              <w:pStyle w:val="BodyText"/>
              <w:spacing w:before="60" w:after="60"/>
              <w:rPr>
                <w:rFonts w:ascii="Calibri" w:hAnsi="Calibri" w:cs="Calibri"/>
                <w:b/>
                <w:bCs/>
                <w:sz w:val="20"/>
              </w:rPr>
            </w:pPr>
            <w:r w:rsidRPr="003546AF">
              <w:rPr>
                <w:rFonts w:ascii="Calibri" w:hAnsi="Calibri" w:cs="Calibri"/>
                <w:b/>
                <w:bCs/>
                <w:color w:val="FF0000"/>
                <w:sz w:val="20"/>
              </w:rPr>
              <w:t xml:space="preserve">This is the date </w:t>
            </w:r>
            <w:r>
              <w:rPr>
                <w:rFonts w:ascii="Calibri" w:hAnsi="Calibri" w:cs="Calibri"/>
                <w:b/>
                <w:bCs/>
                <w:color w:val="FF0000"/>
                <w:sz w:val="20"/>
              </w:rPr>
              <w:t>on which</w:t>
            </w:r>
            <w:r w:rsidRPr="003546AF">
              <w:rPr>
                <w:rFonts w:ascii="Calibri" w:hAnsi="Calibri" w:cs="Calibri"/>
                <w:b/>
                <w:bCs/>
                <w:color w:val="FF0000"/>
                <w:sz w:val="20"/>
              </w:rPr>
              <w:t xml:space="preserve"> the MSA</w:t>
            </w:r>
            <w:r>
              <w:rPr>
                <w:rFonts w:ascii="Calibri" w:hAnsi="Calibri" w:cs="Calibri"/>
                <w:b/>
                <w:bCs/>
                <w:color w:val="FF0000"/>
                <w:sz w:val="20"/>
              </w:rPr>
              <w:t xml:space="preserve"> will come into force</w:t>
            </w:r>
            <w:r w:rsidRPr="003546AF">
              <w:rPr>
                <w:rFonts w:ascii="Calibri" w:hAnsi="Calibri" w:cs="Calibri"/>
                <w:b/>
                <w:bCs/>
                <w:color w:val="FF0000"/>
                <w:sz w:val="20"/>
              </w:rPr>
              <w:t xml:space="preserve">. </w:t>
            </w:r>
          </w:p>
        </w:tc>
      </w:tr>
      <w:tr w:rsidR="005F4BDF" w:rsidRPr="005F4BDF" w14:paraId="1DB37F23" w14:textId="77777777" w:rsidTr="002E0B48">
        <w:tc>
          <w:tcPr>
            <w:tcW w:w="2014" w:type="dxa"/>
            <w:shd w:val="clear" w:color="auto" w:fill="FFFFFF"/>
          </w:tcPr>
          <w:p w14:paraId="4B21C9EF"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Term</w:t>
            </w:r>
          </w:p>
        </w:tc>
        <w:tc>
          <w:tcPr>
            <w:tcW w:w="6894" w:type="dxa"/>
            <w:shd w:val="clear" w:color="auto" w:fill="FFFFFF"/>
          </w:tcPr>
          <w:p w14:paraId="5BBF45DC" w14:textId="77777777" w:rsidR="005F4BDF" w:rsidRDefault="005F4BDF" w:rsidP="007A142F">
            <w:pPr>
              <w:pStyle w:val="BodyText"/>
              <w:spacing w:before="60" w:after="60"/>
              <w:rPr>
                <w:rFonts w:ascii="Calibri" w:hAnsi="Calibri" w:cs="Calibri"/>
                <w:sz w:val="20"/>
              </w:rPr>
            </w:pPr>
            <w:r w:rsidRPr="005F4BDF">
              <w:rPr>
                <w:rFonts w:ascii="Calibri" w:hAnsi="Calibri" w:cs="Calibri"/>
                <w:sz w:val="20"/>
              </w:rPr>
              <w:t>A period of [</w:t>
            </w:r>
            <w:r w:rsidRPr="005F4BDF">
              <w:rPr>
                <w:rFonts w:ascii="Calibri" w:hAnsi="Calibri" w:cs="Calibri"/>
                <w:sz w:val="20"/>
                <w:highlight w:val="yellow"/>
              </w:rPr>
              <w:t>insert agreed time period</w:t>
            </w:r>
            <w:r w:rsidRPr="005F4BDF">
              <w:rPr>
                <w:rFonts w:ascii="Calibri" w:hAnsi="Calibri" w:cs="Calibri"/>
                <w:sz w:val="20"/>
              </w:rPr>
              <w:t>] from the Commencement Date</w:t>
            </w:r>
          </w:p>
          <w:p w14:paraId="3360BF1A" w14:textId="77777777" w:rsidR="00B02232" w:rsidRDefault="002E0B48" w:rsidP="007A142F">
            <w:pPr>
              <w:pStyle w:val="BodyText"/>
              <w:spacing w:before="60" w:after="60"/>
              <w:rPr>
                <w:rFonts w:ascii="Calibri" w:hAnsi="Calibri" w:cs="Calibri"/>
                <w:b/>
                <w:bCs/>
                <w:color w:val="FF0000"/>
                <w:sz w:val="20"/>
              </w:rPr>
            </w:pPr>
            <w:r w:rsidRPr="002E0B48">
              <w:rPr>
                <w:rFonts w:ascii="Calibri" w:hAnsi="Calibri" w:cs="Calibri"/>
                <w:b/>
                <w:bCs/>
                <w:color w:val="FF0000"/>
                <w:sz w:val="20"/>
              </w:rPr>
              <w:t xml:space="preserve">This is the duration of the MSA. </w:t>
            </w:r>
          </w:p>
          <w:p w14:paraId="6A4CC1CB" w14:textId="21901327" w:rsidR="002E0B48" w:rsidRPr="00B02232" w:rsidRDefault="002021D3" w:rsidP="007A142F">
            <w:pPr>
              <w:pStyle w:val="BodyText"/>
              <w:spacing w:before="60" w:after="60"/>
              <w:rPr>
                <w:rFonts w:ascii="Calibri" w:hAnsi="Calibri" w:cs="Calibri"/>
                <w:b/>
                <w:bCs/>
                <w:color w:val="FF0000"/>
                <w:sz w:val="20"/>
              </w:rPr>
            </w:pPr>
            <w:r>
              <w:rPr>
                <w:rFonts w:ascii="Calibri" w:hAnsi="Calibri" w:cs="Calibri"/>
                <w:b/>
                <w:bCs/>
                <w:color w:val="FF0000"/>
                <w:sz w:val="20"/>
              </w:rPr>
              <w:t>Note that t</w:t>
            </w:r>
            <w:r w:rsidR="002E0B48" w:rsidRPr="002E0B48">
              <w:rPr>
                <w:rFonts w:ascii="Calibri" w:hAnsi="Calibri" w:cs="Calibri"/>
                <w:b/>
                <w:bCs/>
                <w:color w:val="FF0000"/>
                <w:sz w:val="20"/>
              </w:rPr>
              <w:t>he duration of a SOW may continue beyond the term of the MSA.</w:t>
            </w:r>
          </w:p>
        </w:tc>
      </w:tr>
      <w:tr w:rsidR="005F4BDF" w:rsidRPr="005F4BDF" w14:paraId="70F9F539" w14:textId="77777777" w:rsidTr="002E0B48">
        <w:tc>
          <w:tcPr>
            <w:tcW w:w="2014" w:type="dxa"/>
            <w:shd w:val="clear" w:color="auto" w:fill="FFFFFF"/>
          </w:tcPr>
          <w:p w14:paraId="0A2114E5"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Supplier MSA Liability Cap</w:t>
            </w:r>
          </w:p>
        </w:tc>
        <w:tc>
          <w:tcPr>
            <w:tcW w:w="6894" w:type="dxa"/>
            <w:shd w:val="clear" w:color="auto" w:fill="FFFFFF"/>
          </w:tcPr>
          <w:p w14:paraId="322B4AFE" w14:textId="77777777" w:rsidR="005F4BDF" w:rsidRPr="005F4BDF" w:rsidRDefault="005F4BDF" w:rsidP="007A142F">
            <w:pPr>
              <w:pStyle w:val="Untitledsubclause2"/>
              <w:numPr>
                <w:ilvl w:val="0"/>
                <w:numId w:val="0"/>
              </w:numPr>
              <w:spacing w:before="60" w:after="60" w:line="240" w:lineRule="auto"/>
              <w:rPr>
                <w:rFonts w:ascii="Calibri" w:hAnsi="Calibri" w:cs="Calibri"/>
                <w:sz w:val="20"/>
              </w:rPr>
            </w:pPr>
            <w:r w:rsidRPr="005F4BDF">
              <w:rPr>
                <w:rFonts w:ascii="Calibri" w:hAnsi="Calibri" w:cs="Calibri"/>
                <w:sz w:val="20"/>
              </w:rPr>
              <w:t xml:space="preserve">The greater of: </w:t>
            </w:r>
          </w:p>
          <w:p w14:paraId="41E8B5C9" w14:textId="77777777" w:rsidR="005F4BDF" w:rsidRPr="005F4BDF" w:rsidRDefault="005F4BDF" w:rsidP="005F4BDF">
            <w:pPr>
              <w:pStyle w:val="TitleClause"/>
              <w:numPr>
                <w:ilvl w:val="0"/>
                <w:numId w:val="9"/>
              </w:numPr>
              <w:spacing w:before="60" w:after="60" w:line="240" w:lineRule="auto"/>
              <w:rPr>
                <w:rFonts w:ascii="Calibri" w:hAnsi="Calibri" w:cs="Calibri"/>
                <w:b w:val="0"/>
                <w:sz w:val="20"/>
              </w:rPr>
            </w:pPr>
            <w:r w:rsidRPr="005F4BDF">
              <w:rPr>
                <w:rFonts w:ascii="Calibri" w:hAnsi="Calibri" w:cs="Calibri"/>
                <w:b w:val="0"/>
                <w:sz w:val="20"/>
              </w:rPr>
              <w:t>[</w:t>
            </w:r>
            <w:r w:rsidRPr="005F4BDF">
              <w:rPr>
                <w:rFonts w:ascii="Calibri" w:hAnsi="Calibri" w:cs="Calibri"/>
                <w:b w:val="0"/>
                <w:sz w:val="20"/>
                <w:highlight w:val="yellow"/>
              </w:rPr>
              <w:t>insert (£insert)</w:t>
            </w:r>
            <w:r w:rsidRPr="005F4BDF">
              <w:rPr>
                <w:rFonts w:ascii="Calibri" w:hAnsi="Calibri" w:cs="Calibri"/>
                <w:b w:val="0"/>
                <w:sz w:val="20"/>
              </w:rPr>
              <w:t xml:space="preserve">]; and </w:t>
            </w:r>
          </w:p>
          <w:p w14:paraId="290A691D" w14:textId="77777777" w:rsidR="005F4BDF" w:rsidRPr="003546AF" w:rsidRDefault="005F4BDF" w:rsidP="005F4BDF">
            <w:pPr>
              <w:pStyle w:val="TitleClause"/>
              <w:numPr>
                <w:ilvl w:val="0"/>
                <w:numId w:val="9"/>
              </w:numPr>
              <w:spacing w:before="60" w:after="60" w:line="240" w:lineRule="auto"/>
              <w:rPr>
                <w:rFonts w:ascii="Calibri" w:hAnsi="Calibri" w:cs="Calibri"/>
                <w:sz w:val="20"/>
              </w:rPr>
            </w:pPr>
            <w:r w:rsidRPr="005F4BDF">
              <w:rPr>
                <w:rFonts w:ascii="Calibri" w:hAnsi="Calibri" w:cs="Calibri"/>
                <w:b w:val="0"/>
                <w:bCs/>
                <w:sz w:val="20"/>
              </w:rPr>
              <w:t>a sum equal to [</w:t>
            </w:r>
            <w:r w:rsidRPr="005F4BDF">
              <w:rPr>
                <w:rFonts w:ascii="Calibri" w:hAnsi="Calibri" w:cs="Calibri"/>
                <w:b w:val="0"/>
                <w:bCs/>
                <w:sz w:val="20"/>
                <w:highlight w:val="yellow"/>
              </w:rPr>
              <w:t>insert (insert%)</w:t>
            </w:r>
            <w:r w:rsidRPr="005F4BDF">
              <w:rPr>
                <w:rFonts w:ascii="Calibri" w:hAnsi="Calibri" w:cs="Calibri"/>
                <w:b w:val="0"/>
                <w:bCs/>
                <w:sz w:val="20"/>
              </w:rPr>
              <w:t xml:space="preserve">] of the total Charges paid and/or payable under this Agreement and all </w:t>
            </w:r>
            <w:proofErr w:type="spellStart"/>
            <w:r w:rsidRPr="005F4BDF">
              <w:rPr>
                <w:rFonts w:ascii="Calibri" w:hAnsi="Calibri" w:cs="Calibri"/>
                <w:b w:val="0"/>
                <w:bCs/>
                <w:sz w:val="20"/>
              </w:rPr>
              <w:t>SOWs.</w:t>
            </w:r>
            <w:proofErr w:type="spellEnd"/>
          </w:p>
          <w:p w14:paraId="1792ACC0" w14:textId="305392B3" w:rsidR="003546AF" w:rsidRPr="005F4BDF" w:rsidRDefault="003546AF" w:rsidP="003546AF">
            <w:pPr>
              <w:pStyle w:val="TitleClause"/>
              <w:numPr>
                <w:ilvl w:val="0"/>
                <w:numId w:val="0"/>
              </w:numPr>
              <w:spacing w:before="60" w:after="60" w:line="240" w:lineRule="auto"/>
              <w:rPr>
                <w:rFonts w:ascii="Calibri" w:hAnsi="Calibri" w:cs="Calibri"/>
                <w:sz w:val="20"/>
              </w:rPr>
            </w:pPr>
            <w:r w:rsidRPr="00F02A51">
              <w:rPr>
                <w:rFonts w:ascii="Calibri" w:hAnsi="Calibri" w:cs="Calibri"/>
                <w:bCs/>
                <w:color w:val="FF0000"/>
                <w:sz w:val="20"/>
              </w:rPr>
              <w:t xml:space="preserve">This is the </w:t>
            </w:r>
            <w:r w:rsidR="002E0B48" w:rsidRPr="00F02A51">
              <w:rPr>
                <w:rFonts w:ascii="Calibri" w:hAnsi="Calibri" w:cs="Calibri"/>
                <w:bCs/>
                <w:color w:val="FF0000"/>
                <w:sz w:val="20"/>
              </w:rPr>
              <w:t xml:space="preserve">aggregate </w:t>
            </w:r>
            <w:r w:rsidRPr="00F02A51">
              <w:rPr>
                <w:rFonts w:ascii="Calibri" w:hAnsi="Calibri" w:cs="Calibri"/>
                <w:bCs/>
                <w:color w:val="FF0000"/>
                <w:sz w:val="20"/>
              </w:rPr>
              <w:t xml:space="preserve">liability cap that </w:t>
            </w:r>
            <w:r w:rsidR="00A939E4">
              <w:rPr>
                <w:rFonts w:ascii="Calibri" w:hAnsi="Calibri" w:cs="Calibri"/>
                <w:bCs/>
                <w:color w:val="FF0000"/>
                <w:sz w:val="20"/>
              </w:rPr>
              <w:t>applies in relation</w:t>
            </w:r>
            <w:r w:rsidRPr="00F02A51">
              <w:rPr>
                <w:rFonts w:ascii="Calibri" w:hAnsi="Calibri" w:cs="Calibri"/>
                <w:bCs/>
                <w:color w:val="FF0000"/>
                <w:sz w:val="20"/>
              </w:rPr>
              <w:t xml:space="preserve"> to the </w:t>
            </w:r>
            <w:r w:rsidR="007A142F">
              <w:rPr>
                <w:rFonts w:ascii="Calibri" w:hAnsi="Calibri" w:cs="Calibri"/>
                <w:bCs/>
                <w:color w:val="FF0000"/>
                <w:sz w:val="20"/>
              </w:rPr>
              <w:t>Supplier's</w:t>
            </w:r>
            <w:r w:rsidR="00F02A51" w:rsidRPr="00F02A51">
              <w:rPr>
                <w:rFonts w:ascii="Calibri" w:hAnsi="Calibri" w:cs="Calibri"/>
                <w:bCs/>
                <w:color w:val="FF0000"/>
                <w:sz w:val="20"/>
              </w:rPr>
              <w:t xml:space="preserve"> liabilities arising pursuant to</w:t>
            </w:r>
            <w:r w:rsidR="002E0B48" w:rsidRPr="00F02A51">
              <w:rPr>
                <w:rFonts w:ascii="Calibri" w:hAnsi="Calibri" w:cs="Calibri"/>
                <w:bCs/>
                <w:color w:val="FF0000"/>
                <w:sz w:val="20"/>
              </w:rPr>
              <w:t xml:space="preserve"> the MSA and all SOWs</w:t>
            </w:r>
            <w:r w:rsidRPr="00F02A51">
              <w:rPr>
                <w:rFonts w:ascii="Calibri" w:hAnsi="Calibri" w:cs="Calibri"/>
                <w:bCs/>
                <w:color w:val="FF0000"/>
                <w:sz w:val="20"/>
              </w:rPr>
              <w:t xml:space="preserve"> </w:t>
            </w:r>
            <w:r w:rsidR="00F02A51" w:rsidRPr="00F02A51">
              <w:rPr>
                <w:rFonts w:ascii="Calibri" w:hAnsi="Calibri" w:cs="Calibri"/>
                <w:bCs/>
                <w:color w:val="FF0000"/>
                <w:sz w:val="20"/>
              </w:rPr>
              <w:t>- see</w:t>
            </w:r>
            <w:r w:rsidRPr="00F02A51">
              <w:rPr>
                <w:rFonts w:ascii="Calibri" w:hAnsi="Calibri" w:cs="Calibri"/>
                <w:bCs/>
                <w:color w:val="FF0000"/>
                <w:sz w:val="20"/>
              </w:rPr>
              <w:t xml:space="preserve"> clause</w:t>
            </w:r>
            <w:r w:rsidR="002E0B48" w:rsidRPr="00F02A51">
              <w:rPr>
                <w:rFonts w:ascii="Calibri" w:hAnsi="Calibri" w:cs="Calibri"/>
                <w:bCs/>
                <w:color w:val="FF0000"/>
                <w:sz w:val="20"/>
              </w:rPr>
              <w:t xml:space="preserve"> 14.2(a) of the MSA.</w:t>
            </w:r>
            <w:r w:rsidRPr="00F02A51">
              <w:rPr>
                <w:rFonts w:ascii="Calibri" w:hAnsi="Calibri" w:cs="Calibri"/>
                <w:bCs/>
                <w:color w:val="FF0000"/>
                <w:sz w:val="20"/>
              </w:rPr>
              <w:t xml:space="preserve">  </w:t>
            </w:r>
          </w:p>
        </w:tc>
      </w:tr>
      <w:tr w:rsidR="005F4BDF" w:rsidRPr="005F4BDF" w14:paraId="7EDCACD4" w14:textId="77777777" w:rsidTr="002E0B48">
        <w:tc>
          <w:tcPr>
            <w:tcW w:w="2014" w:type="dxa"/>
            <w:shd w:val="clear" w:color="auto" w:fill="FFFFFF"/>
          </w:tcPr>
          <w:p w14:paraId="404183BE" w14:textId="77777777" w:rsidR="005F4BDF" w:rsidRPr="005F4BDF" w:rsidRDefault="005F4BDF" w:rsidP="007A142F">
            <w:pPr>
              <w:pStyle w:val="BodyText"/>
              <w:spacing w:before="60" w:after="60"/>
              <w:rPr>
                <w:rFonts w:ascii="Calibri" w:hAnsi="Calibri" w:cs="Calibri"/>
                <w:sz w:val="20"/>
              </w:rPr>
            </w:pPr>
            <w:r w:rsidRPr="005F4BDF">
              <w:rPr>
                <w:rFonts w:ascii="Calibri" w:hAnsi="Calibri" w:cs="Calibri"/>
                <w:sz w:val="20"/>
              </w:rPr>
              <w:t>Customer MSA Liability Cap</w:t>
            </w:r>
          </w:p>
        </w:tc>
        <w:tc>
          <w:tcPr>
            <w:tcW w:w="6894" w:type="dxa"/>
            <w:shd w:val="clear" w:color="auto" w:fill="FFFFFF"/>
          </w:tcPr>
          <w:p w14:paraId="2C67E990" w14:textId="77777777" w:rsidR="005F4BDF" w:rsidRPr="005F4BDF" w:rsidRDefault="005F4BDF" w:rsidP="007A142F">
            <w:pPr>
              <w:pStyle w:val="BodyText"/>
              <w:spacing w:before="60" w:after="60"/>
              <w:rPr>
                <w:rFonts w:ascii="Calibri" w:hAnsi="Calibri" w:cs="Calibri"/>
                <w:sz w:val="20"/>
                <w:highlight w:val="yellow"/>
              </w:rPr>
            </w:pPr>
            <w:r w:rsidRPr="005F4BDF">
              <w:rPr>
                <w:rFonts w:ascii="Calibri" w:hAnsi="Calibri" w:cs="Calibri"/>
                <w:sz w:val="20"/>
              </w:rPr>
              <w:t>[</w:t>
            </w:r>
            <w:r w:rsidRPr="005F4BDF">
              <w:rPr>
                <w:rFonts w:ascii="Calibri" w:hAnsi="Calibri" w:cs="Calibri"/>
                <w:sz w:val="20"/>
                <w:highlight w:val="yellow"/>
              </w:rPr>
              <w:t>insert details of Customer's liability cap under the Agreement]</w:t>
            </w:r>
          </w:p>
          <w:p w14:paraId="2978157A" w14:textId="67796D05" w:rsidR="005F4BDF" w:rsidRPr="00F02A51" w:rsidRDefault="00F02A51" w:rsidP="007A142F">
            <w:pPr>
              <w:pStyle w:val="BodyText"/>
              <w:spacing w:before="60" w:after="60"/>
              <w:rPr>
                <w:rFonts w:ascii="Calibri" w:hAnsi="Calibri" w:cs="Calibri"/>
                <w:b/>
                <w:sz w:val="20"/>
              </w:rPr>
            </w:pPr>
            <w:r w:rsidRPr="00F02A51">
              <w:rPr>
                <w:rFonts w:ascii="Calibri" w:hAnsi="Calibri" w:cs="Calibri"/>
                <w:b/>
                <w:color w:val="FF0000"/>
                <w:sz w:val="20"/>
              </w:rPr>
              <w:t xml:space="preserve">This is the aggregate liability cap that </w:t>
            </w:r>
            <w:r w:rsidR="00A939E4">
              <w:rPr>
                <w:rFonts w:ascii="Calibri" w:hAnsi="Calibri" w:cs="Calibri"/>
                <w:b/>
                <w:color w:val="FF0000"/>
                <w:sz w:val="20"/>
              </w:rPr>
              <w:t>applies in relation</w:t>
            </w:r>
            <w:r w:rsidRPr="00F02A51">
              <w:rPr>
                <w:rFonts w:ascii="Calibri" w:hAnsi="Calibri" w:cs="Calibri"/>
                <w:b/>
                <w:color w:val="FF0000"/>
                <w:sz w:val="20"/>
              </w:rPr>
              <w:t xml:space="preserve"> to the </w:t>
            </w:r>
            <w:r w:rsidR="007A142F">
              <w:rPr>
                <w:rFonts w:ascii="Calibri" w:hAnsi="Calibri" w:cs="Calibri"/>
                <w:b/>
                <w:color w:val="FF0000"/>
                <w:sz w:val="20"/>
              </w:rPr>
              <w:t>C</w:t>
            </w:r>
            <w:r w:rsidRPr="00F02A51">
              <w:rPr>
                <w:rFonts w:ascii="Calibri" w:hAnsi="Calibri" w:cs="Calibri"/>
                <w:b/>
                <w:color w:val="FF0000"/>
                <w:sz w:val="20"/>
              </w:rPr>
              <w:t>ustomer</w:t>
            </w:r>
            <w:r w:rsidR="007A142F">
              <w:rPr>
                <w:rFonts w:ascii="Calibri" w:hAnsi="Calibri" w:cs="Calibri"/>
                <w:b/>
                <w:color w:val="FF0000"/>
                <w:sz w:val="20"/>
              </w:rPr>
              <w:t xml:space="preserve">'s </w:t>
            </w:r>
            <w:r w:rsidRPr="00F02A51">
              <w:rPr>
                <w:rFonts w:ascii="Calibri" w:hAnsi="Calibri" w:cs="Calibri"/>
                <w:b/>
                <w:color w:val="FF0000"/>
                <w:sz w:val="20"/>
              </w:rPr>
              <w:t>liabilities arising pursuant to the MSA and all SOWs - see clause 14.</w:t>
            </w:r>
            <w:r w:rsidR="00A939E4">
              <w:rPr>
                <w:rFonts w:ascii="Calibri" w:hAnsi="Calibri" w:cs="Calibri"/>
                <w:b/>
                <w:color w:val="FF0000"/>
                <w:sz w:val="20"/>
              </w:rPr>
              <w:t>3</w:t>
            </w:r>
            <w:r w:rsidRPr="00F02A51">
              <w:rPr>
                <w:rFonts w:ascii="Calibri" w:hAnsi="Calibri" w:cs="Calibri"/>
                <w:b/>
                <w:color w:val="FF0000"/>
                <w:sz w:val="20"/>
              </w:rPr>
              <w:t xml:space="preserve">(a) of the MSA.  </w:t>
            </w:r>
          </w:p>
        </w:tc>
      </w:tr>
      <w:tr w:rsidR="005F4BDF" w:rsidRPr="005F4BDF" w14:paraId="77DEC9A5" w14:textId="77777777" w:rsidTr="002E0B48">
        <w:tc>
          <w:tcPr>
            <w:tcW w:w="8908" w:type="dxa"/>
            <w:gridSpan w:val="2"/>
            <w:shd w:val="clear" w:color="auto" w:fill="DBE5F1"/>
          </w:tcPr>
          <w:p w14:paraId="72DF341A" w14:textId="77777777" w:rsidR="005F4BDF" w:rsidRPr="005F4BDF" w:rsidRDefault="005F4BDF" w:rsidP="007A142F">
            <w:pPr>
              <w:pStyle w:val="BodyText"/>
              <w:spacing w:before="60" w:after="60"/>
              <w:rPr>
                <w:rFonts w:ascii="Calibri" w:eastAsia="Tahoma" w:hAnsi="Calibri" w:cs="Calibri"/>
                <w:b/>
                <w:sz w:val="20"/>
              </w:rPr>
            </w:pPr>
            <w:r w:rsidRPr="005F4BDF">
              <w:rPr>
                <w:rFonts w:ascii="Calibri" w:eastAsia="Tahoma" w:hAnsi="Calibri" w:cs="Calibri"/>
                <w:b/>
                <w:sz w:val="20"/>
              </w:rPr>
              <w:t xml:space="preserve">Additional terms (if any) </w:t>
            </w:r>
          </w:p>
        </w:tc>
      </w:tr>
      <w:tr w:rsidR="005F4BDF" w:rsidRPr="005F4BDF" w14:paraId="1F7D4E28" w14:textId="77777777" w:rsidTr="002E0B48">
        <w:tc>
          <w:tcPr>
            <w:tcW w:w="8908" w:type="dxa"/>
            <w:gridSpan w:val="2"/>
            <w:shd w:val="clear" w:color="auto" w:fill="FFFFFF"/>
          </w:tcPr>
          <w:p w14:paraId="38EAB70D" w14:textId="6E53C7AE" w:rsidR="005F4BDF" w:rsidRPr="00F02A51" w:rsidRDefault="005F4BDF" w:rsidP="007A142F">
            <w:pPr>
              <w:pStyle w:val="BodyText"/>
              <w:spacing w:before="60" w:after="60"/>
              <w:rPr>
                <w:rFonts w:ascii="Calibri" w:eastAsia="Tahoma" w:hAnsi="Calibri" w:cs="Calibri"/>
                <w:sz w:val="20"/>
              </w:rPr>
            </w:pPr>
            <w:r w:rsidRPr="005F4BDF">
              <w:rPr>
                <w:rFonts w:ascii="Calibri" w:eastAsia="Tahoma" w:hAnsi="Calibri" w:cs="Calibri"/>
                <w:sz w:val="20"/>
              </w:rPr>
              <w:t>[</w:t>
            </w:r>
            <w:r w:rsidRPr="005F4BDF">
              <w:rPr>
                <w:rFonts w:ascii="Calibri" w:eastAsia="Tahoma" w:hAnsi="Calibri" w:cs="Calibri"/>
                <w:sz w:val="20"/>
                <w:highlight w:val="yellow"/>
              </w:rPr>
              <w:t>insert details of any additional terms that apply (if any) - see the MSA Guidance Notes for example clauses</w:t>
            </w:r>
            <w:r w:rsidRPr="005F4BDF">
              <w:rPr>
                <w:rFonts w:ascii="Calibri" w:eastAsia="Tahoma" w:hAnsi="Calibri" w:cs="Calibri"/>
                <w:sz w:val="20"/>
              </w:rPr>
              <w:t>]</w:t>
            </w:r>
          </w:p>
        </w:tc>
      </w:tr>
    </w:tbl>
    <w:p w14:paraId="79FE5B9C" w14:textId="77777777" w:rsidR="005F4BDF" w:rsidRPr="005F4BDF" w:rsidRDefault="005F4BDF" w:rsidP="005F4BDF">
      <w:pPr>
        <w:jc w:val="center"/>
        <w:rPr>
          <w:rFonts w:ascii="Calibri" w:eastAsia="Arial Unicode MS" w:hAnsi="Calibri" w:cs="Calibri"/>
          <w:b/>
          <w:bCs/>
          <w:kern w:val="28"/>
          <w:sz w:val="20"/>
          <w:u w:val="single"/>
        </w:rPr>
      </w:pPr>
    </w:p>
    <w:p w14:paraId="086F03D2" w14:textId="77777777" w:rsidR="005F4BDF" w:rsidRDefault="005F4BDF">
      <w:pPr>
        <w:rPr>
          <w:rFonts w:ascii="Calibri" w:eastAsia="Arial Unicode MS" w:hAnsi="Calibri" w:cs="Calibri"/>
          <w:b/>
          <w:kern w:val="28"/>
          <w:sz w:val="20"/>
          <w:u w:val="single"/>
        </w:rPr>
      </w:pPr>
      <w:r>
        <w:rPr>
          <w:rFonts w:ascii="Calibri" w:hAnsi="Calibri" w:cs="Calibri"/>
          <w:kern w:val="28"/>
          <w:sz w:val="20"/>
          <w:u w:val="single"/>
        </w:rPr>
        <w:br w:type="page"/>
      </w:r>
    </w:p>
    <w:p w14:paraId="2E4F26AE" w14:textId="09A885EE" w:rsidR="00FC396A" w:rsidRDefault="00FC396A" w:rsidP="00FC396A">
      <w:pPr>
        <w:jc w:val="center"/>
        <w:rPr>
          <w:rFonts w:ascii="Calibri" w:hAnsi="Calibri" w:cs="Calibri"/>
          <w:b/>
          <w:bCs/>
          <w:kern w:val="28"/>
          <w:sz w:val="20"/>
          <w:u w:val="single"/>
        </w:rPr>
      </w:pPr>
      <w:r>
        <w:rPr>
          <w:rFonts w:ascii="Calibri" w:hAnsi="Calibri" w:cs="Calibri"/>
          <w:b/>
          <w:bCs/>
          <w:kern w:val="28"/>
          <w:sz w:val="20"/>
          <w:u w:val="single"/>
        </w:rPr>
        <w:lastRenderedPageBreak/>
        <w:t xml:space="preserve">Annex B </w:t>
      </w:r>
      <w:r w:rsidRPr="005F4BDF">
        <w:rPr>
          <w:rFonts w:ascii="Calibri" w:hAnsi="Calibri" w:cs="Calibri"/>
          <w:b/>
          <w:bCs/>
          <w:kern w:val="28"/>
          <w:sz w:val="20"/>
          <w:u w:val="single"/>
        </w:rPr>
        <w:t xml:space="preserve">– Completing the </w:t>
      </w:r>
      <w:r>
        <w:rPr>
          <w:rFonts w:ascii="Calibri" w:hAnsi="Calibri" w:cs="Calibri"/>
          <w:b/>
          <w:bCs/>
          <w:kern w:val="28"/>
          <w:sz w:val="20"/>
          <w:u w:val="single"/>
        </w:rPr>
        <w:t>SOW Specific Terms</w:t>
      </w:r>
    </w:p>
    <w:p w14:paraId="2D8BB98E" w14:textId="77777777" w:rsidR="00FC396A" w:rsidRPr="003546AF" w:rsidRDefault="00FC396A" w:rsidP="009931BD">
      <w:pPr>
        <w:spacing w:after="120"/>
        <w:rPr>
          <w:rFonts w:ascii="Calibri" w:hAnsi="Calibri" w:cs="Calibri"/>
          <w:b/>
          <w:bCs/>
          <w:color w:val="FF0000"/>
          <w:kern w:val="28"/>
          <w:sz w:val="20"/>
        </w:rPr>
      </w:pPr>
      <w:r w:rsidRPr="003546AF">
        <w:rPr>
          <w:rFonts w:ascii="Calibri" w:hAnsi="Calibri" w:cs="Calibri"/>
          <w:b/>
          <w:bCs/>
          <w:color w:val="FF0000"/>
          <w:kern w:val="28"/>
          <w:sz w:val="20"/>
        </w:rPr>
        <w:t>Guidance notes are included in 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1"/>
        <w:gridCol w:w="6515"/>
      </w:tblGrid>
      <w:tr w:rsidR="00FC396A" w:rsidRPr="00FC396A" w14:paraId="4BAF3FC3" w14:textId="77777777" w:rsidTr="007A142F">
        <w:tc>
          <w:tcPr>
            <w:tcW w:w="8909" w:type="dxa"/>
            <w:gridSpan w:val="3"/>
            <w:shd w:val="clear" w:color="auto" w:fill="0070C0"/>
          </w:tcPr>
          <w:p w14:paraId="1362ADB9" w14:textId="77777777" w:rsidR="00FC396A" w:rsidRPr="00FC396A" w:rsidRDefault="00FC396A" w:rsidP="007A142F">
            <w:pPr>
              <w:pStyle w:val="BodyText"/>
              <w:spacing w:before="60" w:after="60"/>
              <w:jc w:val="center"/>
              <w:rPr>
                <w:rFonts w:ascii="Calibri" w:hAnsi="Calibri" w:cs="Calibri"/>
                <w:b/>
                <w:color w:val="FFFFFF"/>
                <w:sz w:val="20"/>
              </w:rPr>
            </w:pPr>
            <w:r w:rsidRPr="00FC396A">
              <w:rPr>
                <w:rFonts w:ascii="Calibri" w:hAnsi="Calibri" w:cs="Calibri"/>
                <w:b/>
                <w:color w:val="FFFFFF"/>
                <w:sz w:val="20"/>
              </w:rPr>
              <w:t>SOW Specific Terms</w:t>
            </w:r>
          </w:p>
        </w:tc>
      </w:tr>
      <w:tr w:rsidR="00FC396A" w:rsidRPr="00FC396A" w14:paraId="09BAC8EB" w14:textId="77777777" w:rsidTr="007A142F">
        <w:tc>
          <w:tcPr>
            <w:tcW w:w="8909" w:type="dxa"/>
            <w:gridSpan w:val="3"/>
            <w:shd w:val="clear" w:color="auto" w:fill="DBE5F1"/>
          </w:tcPr>
          <w:p w14:paraId="1D2E0677" w14:textId="77777777" w:rsidR="00FC396A" w:rsidRPr="00FC396A" w:rsidRDefault="00FC396A" w:rsidP="007A142F">
            <w:pPr>
              <w:pStyle w:val="BodyText"/>
              <w:spacing w:before="60" w:after="60"/>
              <w:jc w:val="left"/>
              <w:rPr>
                <w:rFonts w:ascii="Calibri" w:hAnsi="Calibri" w:cs="Calibri"/>
                <w:b/>
                <w:sz w:val="20"/>
              </w:rPr>
            </w:pPr>
            <w:r w:rsidRPr="00FC396A">
              <w:rPr>
                <w:rFonts w:ascii="Calibri" w:hAnsi="Calibri" w:cs="Calibri"/>
                <w:b/>
                <w:sz w:val="20"/>
              </w:rPr>
              <w:t>Party details</w:t>
            </w:r>
          </w:p>
        </w:tc>
      </w:tr>
      <w:tr w:rsidR="00FC396A" w:rsidRPr="00FC396A" w14:paraId="1A2F5669" w14:textId="77777777" w:rsidTr="007A142F">
        <w:tc>
          <w:tcPr>
            <w:tcW w:w="2393" w:type="dxa"/>
            <w:gridSpan w:val="2"/>
            <w:shd w:val="clear" w:color="auto" w:fill="FFFFFF"/>
          </w:tcPr>
          <w:p w14:paraId="5DBA9000"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Supplier</w:t>
            </w:r>
          </w:p>
        </w:tc>
        <w:tc>
          <w:tcPr>
            <w:tcW w:w="6516" w:type="dxa"/>
            <w:shd w:val="clear" w:color="auto" w:fill="FFFFFF"/>
          </w:tcPr>
          <w:p w14:paraId="745EC6BF"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company name</w:t>
            </w:r>
            <w:r w:rsidRPr="00FC396A">
              <w:rPr>
                <w:rFonts w:ascii="Calibri" w:hAnsi="Calibri" w:cs="Calibri"/>
                <w:sz w:val="20"/>
              </w:rPr>
              <w:t>], a company incorporated in [</w:t>
            </w:r>
            <w:r w:rsidRPr="00FC396A">
              <w:rPr>
                <w:rFonts w:ascii="Calibri" w:hAnsi="Calibri" w:cs="Calibri"/>
                <w:sz w:val="20"/>
                <w:highlight w:val="yellow"/>
              </w:rPr>
              <w:t>insert country</w:t>
            </w:r>
            <w:r w:rsidRPr="00FC396A">
              <w:rPr>
                <w:rFonts w:ascii="Calibri" w:hAnsi="Calibri" w:cs="Calibri"/>
                <w:sz w:val="20"/>
              </w:rPr>
              <w:t>] (company number [</w:t>
            </w:r>
            <w:r w:rsidRPr="00FC396A">
              <w:rPr>
                <w:rFonts w:ascii="Calibri" w:hAnsi="Calibri" w:cs="Calibri"/>
                <w:sz w:val="20"/>
                <w:highlight w:val="yellow"/>
              </w:rPr>
              <w:t>insert registration number</w:t>
            </w:r>
            <w:r w:rsidRPr="00FC396A">
              <w:rPr>
                <w:rFonts w:ascii="Calibri" w:hAnsi="Calibri" w:cs="Calibri"/>
                <w:sz w:val="20"/>
              </w:rPr>
              <w:t>]), with its registered address at [</w:t>
            </w:r>
            <w:r w:rsidRPr="00FC396A">
              <w:rPr>
                <w:rFonts w:ascii="Calibri" w:hAnsi="Calibri" w:cs="Calibri"/>
                <w:sz w:val="20"/>
                <w:highlight w:val="yellow"/>
              </w:rPr>
              <w:t>insert address</w:t>
            </w:r>
            <w:r w:rsidRPr="00FC396A">
              <w:rPr>
                <w:rFonts w:ascii="Calibri" w:hAnsi="Calibri" w:cs="Calibri"/>
                <w:sz w:val="20"/>
              </w:rPr>
              <w:t>]</w:t>
            </w:r>
          </w:p>
          <w:p w14:paraId="5933256B" w14:textId="4D383F1F" w:rsidR="00FC396A" w:rsidRPr="00FC396A" w:rsidRDefault="00FC396A" w:rsidP="007A142F">
            <w:pPr>
              <w:pStyle w:val="BodyText"/>
              <w:spacing w:before="60" w:after="60"/>
              <w:rPr>
                <w:rFonts w:ascii="Calibri" w:eastAsia="Tahoma" w:hAnsi="Calibri" w:cs="Calibri"/>
                <w:sz w:val="20"/>
              </w:rPr>
            </w:pPr>
            <w:r w:rsidRPr="003546AF">
              <w:rPr>
                <w:rFonts w:ascii="Calibri" w:hAnsi="Calibri" w:cs="Calibri"/>
                <w:b/>
                <w:bCs/>
                <w:color w:val="FF0000"/>
                <w:sz w:val="20"/>
              </w:rPr>
              <w:t>These are the details of the contracting party</w:t>
            </w:r>
            <w:r>
              <w:rPr>
                <w:rFonts w:ascii="Calibri" w:hAnsi="Calibri" w:cs="Calibri"/>
                <w:b/>
                <w:bCs/>
                <w:color w:val="FF0000"/>
                <w:sz w:val="20"/>
              </w:rPr>
              <w:t xml:space="preserve"> on behalf of the Hub</w:t>
            </w:r>
            <w:r w:rsidRPr="003546AF">
              <w:rPr>
                <w:rFonts w:ascii="Calibri" w:hAnsi="Calibri" w:cs="Calibri"/>
                <w:b/>
                <w:bCs/>
                <w:color w:val="FF0000"/>
                <w:sz w:val="20"/>
              </w:rPr>
              <w:t xml:space="preserve"> – i.e. the lead organisation.</w:t>
            </w:r>
            <w:r>
              <w:rPr>
                <w:rFonts w:ascii="Calibri" w:hAnsi="Calibri" w:cs="Calibri"/>
                <w:b/>
                <w:bCs/>
                <w:color w:val="FF0000"/>
                <w:sz w:val="20"/>
              </w:rPr>
              <w:t xml:space="preserve"> </w:t>
            </w:r>
            <w:r w:rsidR="00C24C83">
              <w:rPr>
                <w:rFonts w:ascii="Calibri" w:hAnsi="Calibri" w:cs="Calibri"/>
                <w:b/>
                <w:bCs/>
                <w:color w:val="FF0000"/>
                <w:sz w:val="20"/>
              </w:rPr>
              <w:t xml:space="preserve">This should be </w:t>
            </w:r>
            <w:r>
              <w:rPr>
                <w:rFonts w:ascii="Calibri" w:hAnsi="Calibri" w:cs="Calibri"/>
                <w:b/>
                <w:bCs/>
                <w:color w:val="FF0000"/>
                <w:sz w:val="20"/>
              </w:rPr>
              <w:t>the same contracting entity as in the MSA.</w:t>
            </w:r>
          </w:p>
        </w:tc>
      </w:tr>
      <w:tr w:rsidR="00FC396A" w:rsidRPr="00FC396A" w14:paraId="503D5574" w14:textId="77777777" w:rsidTr="007A142F">
        <w:tc>
          <w:tcPr>
            <w:tcW w:w="2393" w:type="dxa"/>
            <w:gridSpan w:val="2"/>
            <w:shd w:val="clear" w:color="auto" w:fill="FFFFFF"/>
          </w:tcPr>
          <w:p w14:paraId="2512BA23"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Customer</w:t>
            </w:r>
          </w:p>
        </w:tc>
        <w:tc>
          <w:tcPr>
            <w:tcW w:w="6516" w:type="dxa"/>
            <w:shd w:val="clear" w:color="auto" w:fill="FFFFFF"/>
          </w:tcPr>
          <w:p w14:paraId="3F1B986E"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company name</w:t>
            </w:r>
            <w:r w:rsidRPr="00FC396A">
              <w:rPr>
                <w:rFonts w:ascii="Calibri" w:hAnsi="Calibri" w:cs="Calibri"/>
                <w:sz w:val="20"/>
              </w:rPr>
              <w:t>], a company incorporated in [</w:t>
            </w:r>
            <w:r w:rsidRPr="00FC396A">
              <w:rPr>
                <w:rFonts w:ascii="Calibri" w:hAnsi="Calibri" w:cs="Calibri"/>
                <w:sz w:val="20"/>
                <w:highlight w:val="yellow"/>
              </w:rPr>
              <w:t>insert country</w:t>
            </w:r>
            <w:r w:rsidRPr="00FC396A">
              <w:rPr>
                <w:rFonts w:ascii="Calibri" w:hAnsi="Calibri" w:cs="Calibri"/>
                <w:sz w:val="20"/>
              </w:rPr>
              <w:t>] (company number [</w:t>
            </w:r>
            <w:r w:rsidRPr="00FC396A">
              <w:rPr>
                <w:rFonts w:ascii="Calibri" w:hAnsi="Calibri" w:cs="Calibri"/>
                <w:sz w:val="20"/>
                <w:highlight w:val="yellow"/>
              </w:rPr>
              <w:t>insert registration number</w:t>
            </w:r>
            <w:r w:rsidRPr="00FC396A">
              <w:rPr>
                <w:rFonts w:ascii="Calibri" w:hAnsi="Calibri" w:cs="Calibri"/>
                <w:sz w:val="20"/>
              </w:rPr>
              <w:t>]), with its registered address at [</w:t>
            </w:r>
            <w:r w:rsidRPr="00FC396A">
              <w:rPr>
                <w:rFonts w:ascii="Calibri" w:hAnsi="Calibri" w:cs="Calibri"/>
                <w:sz w:val="20"/>
                <w:highlight w:val="yellow"/>
              </w:rPr>
              <w:t>insert address</w:t>
            </w:r>
            <w:r w:rsidRPr="00FC396A">
              <w:rPr>
                <w:rFonts w:ascii="Calibri" w:hAnsi="Calibri" w:cs="Calibri"/>
                <w:sz w:val="20"/>
              </w:rPr>
              <w:t>]</w:t>
            </w:r>
          </w:p>
          <w:p w14:paraId="5A7B88D6" w14:textId="04A1B0E2" w:rsidR="00C24C83" w:rsidRPr="00FC396A" w:rsidRDefault="00C24C83" w:rsidP="007A142F">
            <w:pPr>
              <w:pStyle w:val="BodyText"/>
              <w:spacing w:before="60" w:after="60"/>
              <w:rPr>
                <w:rFonts w:ascii="Calibri" w:eastAsia="Tahoma" w:hAnsi="Calibri" w:cs="Calibri"/>
                <w:sz w:val="20"/>
              </w:rPr>
            </w:pPr>
            <w:r w:rsidRPr="003546AF">
              <w:rPr>
                <w:rFonts w:ascii="Calibri" w:hAnsi="Calibri" w:cs="Calibri"/>
                <w:b/>
                <w:bCs/>
                <w:color w:val="FF0000"/>
                <w:sz w:val="20"/>
              </w:rPr>
              <w:t xml:space="preserve">These are the details of the </w:t>
            </w:r>
            <w:r w:rsidR="00F944F8">
              <w:rPr>
                <w:rFonts w:ascii="Calibri" w:hAnsi="Calibri" w:cs="Calibri"/>
                <w:b/>
                <w:bCs/>
                <w:color w:val="FF0000"/>
                <w:sz w:val="20"/>
              </w:rPr>
              <w:t>C</w:t>
            </w:r>
            <w:r>
              <w:rPr>
                <w:rFonts w:ascii="Calibri" w:hAnsi="Calibri" w:cs="Calibri"/>
                <w:b/>
                <w:bCs/>
                <w:color w:val="FF0000"/>
                <w:sz w:val="20"/>
              </w:rPr>
              <w:t xml:space="preserve">ustomer </w:t>
            </w:r>
            <w:r w:rsidRPr="003546AF">
              <w:rPr>
                <w:rFonts w:ascii="Calibri" w:hAnsi="Calibri" w:cs="Calibri"/>
                <w:b/>
                <w:bCs/>
                <w:color w:val="FF0000"/>
                <w:sz w:val="20"/>
              </w:rPr>
              <w:t>contracting party.</w:t>
            </w:r>
            <w:r>
              <w:rPr>
                <w:rFonts w:ascii="Calibri" w:hAnsi="Calibri" w:cs="Calibri"/>
                <w:b/>
                <w:bCs/>
                <w:color w:val="FF0000"/>
                <w:sz w:val="20"/>
              </w:rPr>
              <w:t xml:space="preserve"> This should be the same contracting entity as in the MSA.</w:t>
            </w:r>
          </w:p>
        </w:tc>
      </w:tr>
      <w:tr w:rsidR="00FC396A" w:rsidRPr="00FC396A" w14:paraId="65C64A9B" w14:textId="77777777" w:rsidTr="007A142F">
        <w:tc>
          <w:tcPr>
            <w:tcW w:w="2393" w:type="dxa"/>
            <w:gridSpan w:val="2"/>
            <w:shd w:val="clear" w:color="auto" w:fill="FFFFFF"/>
          </w:tcPr>
          <w:p w14:paraId="5C042991"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Supplier Notice Details</w:t>
            </w:r>
          </w:p>
        </w:tc>
        <w:tc>
          <w:tcPr>
            <w:tcW w:w="6516" w:type="dxa"/>
            <w:shd w:val="clear" w:color="auto" w:fill="FFFFFF"/>
          </w:tcPr>
          <w:p w14:paraId="26BB8521"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For the attention of: [</w:t>
            </w:r>
            <w:r w:rsidRPr="00FC396A">
              <w:rPr>
                <w:rFonts w:ascii="Calibri" w:eastAsia="Tahoma" w:hAnsi="Calibri" w:cs="Calibri"/>
                <w:sz w:val="20"/>
                <w:highlight w:val="yellow"/>
              </w:rPr>
              <w:t>insert name/position</w:t>
            </w:r>
            <w:r w:rsidRPr="00FC396A">
              <w:rPr>
                <w:rFonts w:ascii="Calibri" w:eastAsia="Tahoma" w:hAnsi="Calibri" w:cs="Calibri"/>
                <w:sz w:val="20"/>
              </w:rPr>
              <w:t>]</w:t>
            </w:r>
          </w:p>
          <w:p w14:paraId="02EF1A95"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Address: [</w:t>
            </w:r>
            <w:r w:rsidRPr="00FC396A">
              <w:rPr>
                <w:rFonts w:ascii="Calibri" w:eastAsia="Tahoma" w:hAnsi="Calibri" w:cs="Calibri"/>
                <w:sz w:val="20"/>
                <w:highlight w:val="yellow"/>
              </w:rPr>
              <w:t>insert address</w:t>
            </w:r>
            <w:r w:rsidRPr="00FC396A">
              <w:rPr>
                <w:rFonts w:ascii="Calibri" w:eastAsia="Tahoma" w:hAnsi="Calibri" w:cs="Calibri"/>
                <w:sz w:val="20"/>
              </w:rPr>
              <w:t>]</w:t>
            </w:r>
          </w:p>
          <w:p w14:paraId="5CDE3B59" w14:textId="77777777" w:rsid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Email: [</w:t>
            </w:r>
            <w:r w:rsidRPr="00FC396A">
              <w:rPr>
                <w:rFonts w:ascii="Calibri" w:eastAsia="Tahoma" w:hAnsi="Calibri" w:cs="Calibri"/>
                <w:sz w:val="20"/>
                <w:highlight w:val="yellow"/>
              </w:rPr>
              <w:t>insert email address</w:t>
            </w:r>
            <w:r w:rsidRPr="00FC396A">
              <w:rPr>
                <w:rFonts w:ascii="Calibri" w:eastAsia="Tahoma" w:hAnsi="Calibri" w:cs="Calibri"/>
                <w:sz w:val="20"/>
              </w:rPr>
              <w:t>]</w:t>
            </w:r>
          </w:p>
          <w:p w14:paraId="29DB8692" w14:textId="0227938C" w:rsidR="00C24C83" w:rsidRPr="00FC396A" w:rsidRDefault="00C24C83" w:rsidP="007A142F">
            <w:pPr>
              <w:pStyle w:val="BodyText"/>
              <w:spacing w:before="60" w:after="60"/>
              <w:rPr>
                <w:rFonts w:ascii="Calibri" w:eastAsia="Tahoma" w:hAnsi="Calibri" w:cs="Calibri"/>
                <w:sz w:val="20"/>
              </w:rPr>
            </w:pPr>
            <w:r w:rsidRPr="00245D50">
              <w:rPr>
                <w:rFonts w:ascii="Calibri" w:eastAsia="Tahoma" w:hAnsi="Calibri" w:cs="Calibri"/>
                <w:b/>
                <w:bCs/>
                <w:color w:val="FF0000"/>
                <w:sz w:val="20"/>
              </w:rPr>
              <w:t xml:space="preserve">These are the contact details for the </w:t>
            </w:r>
            <w:r w:rsidR="00F944F8">
              <w:rPr>
                <w:rFonts w:ascii="Calibri" w:eastAsia="Tahoma" w:hAnsi="Calibri" w:cs="Calibri"/>
                <w:b/>
                <w:bCs/>
                <w:color w:val="FF0000"/>
                <w:sz w:val="20"/>
              </w:rPr>
              <w:t>Supplier</w:t>
            </w:r>
            <w:r w:rsidRPr="00245D50">
              <w:rPr>
                <w:rFonts w:ascii="Calibri" w:eastAsia="Tahoma" w:hAnsi="Calibri" w:cs="Calibri"/>
                <w:b/>
                <w:bCs/>
                <w:color w:val="FF0000"/>
                <w:sz w:val="20"/>
              </w:rPr>
              <w:t xml:space="preserve"> where notices under the </w:t>
            </w:r>
            <w:r>
              <w:rPr>
                <w:rFonts w:ascii="Calibri" w:eastAsia="Tahoma" w:hAnsi="Calibri" w:cs="Calibri"/>
                <w:b/>
                <w:bCs/>
                <w:color w:val="FF0000"/>
                <w:sz w:val="20"/>
              </w:rPr>
              <w:t>SOW</w:t>
            </w:r>
            <w:r w:rsidRPr="00245D50">
              <w:rPr>
                <w:rFonts w:ascii="Calibri" w:eastAsia="Tahoma" w:hAnsi="Calibri" w:cs="Calibri"/>
                <w:b/>
                <w:bCs/>
                <w:color w:val="FF0000"/>
                <w:sz w:val="20"/>
              </w:rPr>
              <w:t xml:space="preserve"> will be sent – see clause 15.11 of the MSA.</w:t>
            </w:r>
          </w:p>
        </w:tc>
      </w:tr>
      <w:tr w:rsidR="00FC396A" w:rsidRPr="00FC396A" w14:paraId="69F171AE" w14:textId="77777777" w:rsidTr="007A142F">
        <w:tc>
          <w:tcPr>
            <w:tcW w:w="2393" w:type="dxa"/>
            <w:gridSpan w:val="2"/>
            <w:shd w:val="clear" w:color="auto" w:fill="FFFFFF"/>
          </w:tcPr>
          <w:p w14:paraId="03291CAA"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Customer Notice Details</w:t>
            </w:r>
          </w:p>
        </w:tc>
        <w:tc>
          <w:tcPr>
            <w:tcW w:w="6516" w:type="dxa"/>
            <w:shd w:val="clear" w:color="auto" w:fill="FFFFFF"/>
          </w:tcPr>
          <w:p w14:paraId="5B3D5F00"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For the attention of: [</w:t>
            </w:r>
            <w:r w:rsidRPr="00FC396A">
              <w:rPr>
                <w:rFonts w:ascii="Calibri" w:eastAsia="Tahoma" w:hAnsi="Calibri" w:cs="Calibri"/>
                <w:sz w:val="20"/>
                <w:highlight w:val="yellow"/>
              </w:rPr>
              <w:t>insert name/position</w:t>
            </w:r>
            <w:r w:rsidRPr="00FC396A">
              <w:rPr>
                <w:rFonts w:ascii="Calibri" w:eastAsia="Tahoma" w:hAnsi="Calibri" w:cs="Calibri"/>
                <w:sz w:val="20"/>
              </w:rPr>
              <w:t>]</w:t>
            </w:r>
          </w:p>
          <w:p w14:paraId="5C727A83"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Address: [</w:t>
            </w:r>
            <w:r w:rsidRPr="00FC396A">
              <w:rPr>
                <w:rFonts w:ascii="Calibri" w:eastAsia="Tahoma" w:hAnsi="Calibri" w:cs="Calibri"/>
                <w:sz w:val="20"/>
                <w:highlight w:val="yellow"/>
              </w:rPr>
              <w:t>insert address</w:t>
            </w:r>
            <w:r w:rsidRPr="00FC396A">
              <w:rPr>
                <w:rFonts w:ascii="Calibri" w:eastAsia="Tahoma" w:hAnsi="Calibri" w:cs="Calibri"/>
                <w:sz w:val="20"/>
              </w:rPr>
              <w:t>]</w:t>
            </w:r>
          </w:p>
          <w:p w14:paraId="32591558" w14:textId="77777777" w:rsid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Email: [</w:t>
            </w:r>
            <w:r w:rsidRPr="00FC396A">
              <w:rPr>
                <w:rFonts w:ascii="Calibri" w:eastAsia="Tahoma" w:hAnsi="Calibri" w:cs="Calibri"/>
                <w:sz w:val="20"/>
                <w:highlight w:val="yellow"/>
              </w:rPr>
              <w:t>insert email address</w:t>
            </w:r>
            <w:r w:rsidRPr="00FC396A">
              <w:rPr>
                <w:rFonts w:ascii="Calibri" w:eastAsia="Tahoma" w:hAnsi="Calibri" w:cs="Calibri"/>
                <w:sz w:val="20"/>
              </w:rPr>
              <w:t>]</w:t>
            </w:r>
          </w:p>
          <w:p w14:paraId="2ED2D992" w14:textId="0B561AD6" w:rsidR="00C24C83" w:rsidRPr="00FC396A" w:rsidRDefault="00C24C83" w:rsidP="007A142F">
            <w:pPr>
              <w:pStyle w:val="BodyText"/>
              <w:spacing w:before="60" w:after="60"/>
              <w:rPr>
                <w:rFonts w:ascii="Calibri" w:eastAsia="Tahoma" w:hAnsi="Calibri" w:cs="Calibri"/>
                <w:sz w:val="20"/>
              </w:rPr>
            </w:pPr>
            <w:r w:rsidRPr="00245D50">
              <w:rPr>
                <w:rFonts w:ascii="Calibri" w:eastAsia="Tahoma" w:hAnsi="Calibri" w:cs="Calibri"/>
                <w:b/>
                <w:bCs/>
                <w:color w:val="FF0000"/>
                <w:sz w:val="20"/>
              </w:rPr>
              <w:t xml:space="preserve">These are the contact details for the </w:t>
            </w:r>
            <w:r w:rsidR="00F944F8">
              <w:rPr>
                <w:rFonts w:ascii="Calibri" w:eastAsia="Tahoma" w:hAnsi="Calibri" w:cs="Calibri"/>
                <w:b/>
                <w:bCs/>
                <w:color w:val="FF0000"/>
                <w:sz w:val="20"/>
              </w:rPr>
              <w:t>C</w:t>
            </w:r>
            <w:r>
              <w:rPr>
                <w:rFonts w:ascii="Calibri" w:eastAsia="Tahoma" w:hAnsi="Calibri" w:cs="Calibri"/>
                <w:b/>
                <w:bCs/>
                <w:color w:val="FF0000"/>
                <w:sz w:val="20"/>
              </w:rPr>
              <w:t>ustomer</w:t>
            </w:r>
            <w:r w:rsidRPr="00245D50">
              <w:rPr>
                <w:rFonts w:ascii="Calibri" w:eastAsia="Tahoma" w:hAnsi="Calibri" w:cs="Calibri"/>
                <w:b/>
                <w:bCs/>
                <w:color w:val="FF0000"/>
                <w:sz w:val="20"/>
              </w:rPr>
              <w:t xml:space="preserve"> where notices under the </w:t>
            </w:r>
            <w:r>
              <w:rPr>
                <w:rFonts w:ascii="Calibri" w:eastAsia="Tahoma" w:hAnsi="Calibri" w:cs="Calibri"/>
                <w:b/>
                <w:bCs/>
                <w:color w:val="FF0000"/>
                <w:sz w:val="20"/>
              </w:rPr>
              <w:t>SOW</w:t>
            </w:r>
            <w:r w:rsidRPr="00245D50">
              <w:rPr>
                <w:rFonts w:ascii="Calibri" w:eastAsia="Tahoma" w:hAnsi="Calibri" w:cs="Calibri"/>
                <w:b/>
                <w:bCs/>
                <w:color w:val="FF0000"/>
                <w:sz w:val="20"/>
              </w:rPr>
              <w:t xml:space="preserve"> will be sent – see clause 15.11 of the MSA.</w:t>
            </w:r>
          </w:p>
        </w:tc>
      </w:tr>
      <w:tr w:rsidR="00FC396A" w:rsidRPr="00FC396A" w14:paraId="119D916F" w14:textId="77777777" w:rsidTr="007A142F">
        <w:tc>
          <w:tcPr>
            <w:tcW w:w="2393" w:type="dxa"/>
            <w:gridSpan w:val="2"/>
            <w:shd w:val="clear" w:color="auto" w:fill="FFFFFF"/>
          </w:tcPr>
          <w:p w14:paraId="6EA31087"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Master Services Agreement</w:t>
            </w:r>
          </w:p>
        </w:tc>
        <w:tc>
          <w:tcPr>
            <w:tcW w:w="6516" w:type="dxa"/>
            <w:shd w:val="clear" w:color="auto" w:fill="FFFFFF"/>
          </w:tcPr>
          <w:p w14:paraId="13755806" w14:textId="77777777" w:rsid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As between the parties dated [</w:t>
            </w:r>
            <w:r w:rsidRPr="00FC396A">
              <w:rPr>
                <w:rFonts w:ascii="Calibri" w:eastAsia="Tahoma" w:hAnsi="Calibri" w:cs="Calibri"/>
                <w:sz w:val="20"/>
                <w:highlight w:val="yellow"/>
              </w:rPr>
              <w:t>insert date</w:t>
            </w:r>
            <w:r w:rsidRPr="00FC396A">
              <w:rPr>
                <w:rFonts w:ascii="Calibri" w:eastAsia="Tahoma" w:hAnsi="Calibri" w:cs="Calibri"/>
                <w:sz w:val="20"/>
              </w:rPr>
              <w:t xml:space="preserve">] </w:t>
            </w:r>
          </w:p>
          <w:p w14:paraId="00BDEF9A" w14:textId="04D351D7" w:rsidR="00990D31" w:rsidRPr="00990D31" w:rsidRDefault="00990D31" w:rsidP="007A142F">
            <w:pPr>
              <w:pStyle w:val="BodyText"/>
              <w:spacing w:before="60" w:after="60"/>
              <w:rPr>
                <w:rFonts w:ascii="Calibri" w:eastAsia="Tahoma" w:hAnsi="Calibri" w:cs="Calibri"/>
                <w:b/>
                <w:bCs/>
                <w:sz w:val="20"/>
              </w:rPr>
            </w:pPr>
            <w:r w:rsidRPr="00990D31">
              <w:rPr>
                <w:rFonts w:ascii="Calibri" w:eastAsia="Tahoma" w:hAnsi="Calibri" w:cs="Calibri"/>
                <w:b/>
                <w:bCs/>
                <w:color w:val="FF0000"/>
                <w:sz w:val="20"/>
              </w:rPr>
              <w:t xml:space="preserve">This is the </w:t>
            </w:r>
            <w:r w:rsidR="00F944F8">
              <w:rPr>
                <w:rFonts w:ascii="Calibri" w:eastAsia="Tahoma" w:hAnsi="Calibri" w:cs="Calibri"/>
                <w:b/>
                <w:bCs/>
                <w:color w:val="FF0000"/>
                <w:sz w:val="20"/>
              </w:rPr>
              <w:t xml:space="preserve">stated </w:t>
            </w:r>
            <w:r w:rsidRPr="00990D31">
              <w:rPr>
                <w:rFonts w:ascii="Calibri" w:eastAsia="Tahoma" w:hAnsi="Calibri" w:cs="Calibri"/>
                <w:b/>
                <w:bCs/>
                <w:color w:val="FF0000"/>
                <w:sz w:val="20"/>
              </w:rPr>
              <w:t xml:space="preserve">'Commencement Date' of the MSA. </w:t>
            </w:r>
          </w:p>
        </w:tc>
      </w:tr>
      <w:tr w:rsidR="00FC396A" w:rsidRPr="00FC396A" w14:paraId="2726F04B" w14:textId="77777777" w:rsidTr="007A142F">
        <w:tc>
          <w:tcPr>
            <w:tcW w:w="8909" w:type="dxa"/>
            <w:gridSpan w:val="3"/>
            <w:shd w:val="clear" w:color="auto" w:fill="DBE5F1"/>
          </w:tcPr>
          <w:p w14:paraId="64E1026D"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b/>
                <w:sz w:val="20"/>
              </w:rPr>
              <w:t>Commercial terms</w:t>
            </w:r>
          </w:p>
        </w:tc>
      </w:tr>
      <w:tr w:rsidR="00FC396A" w:rsidRPr="00FC396A" w14:paraId="4C892A49" w14:textId="77777777" w:rsidTr="007A142F">
        <w:tc>
          <w:tcPr>
            <w:tcW w:w="2393" w:type="dxa"/>
            <w:gridSpan w:val="2"/>
            <w:shd w:val="clear" w:color="auto" w:fill="FFFFFF"/>
          </w:tcPr>
          <w:p w14:paraId="1BDD4391"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SOW Commencement Date</w:t>
            </w:r>
          </w:p>
        </w:tc>
        <w:tc>
          <w:tcPr>
            <w:tcW w:w="6516" w:type="dxa"/>
            <w:shd w:val="clear" w:color="auto" w:fill="FFFFFF"/>
          </w:tcPr>
          <w:p w14:paraId="6980FE3A"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date</w:t>
            </w:r>
            <w:r w:rsidRPr="00FC396A">
              <w:rPr>
                <w:rFonts w:ascii="Calibri" w:hAnsi="Calibri" w:cs="Calibri"/>
                <w:sz w:val="20"/>
              </w:rPr>
              <w:t>]</w:t>
            </w:r>
          </w:p>
          <w:p w14:paraId="1275CEBF" w14:textId="4A863571" w:rsidR="00990D31" w:rsidRPr="00990D31" w:rsidRDefault="00990D31" w:rsidP="007A142F">
            <w:pPr>
              <w:pStyle w:val="BodyText"/>
              <w:spacing w:before="60" w:after="60"/>
              <w:rPr>
                <w:rFonts w:ascii="Calibri" w:hAnsi="Calibri" w:cs="Calibri"/>
                <w:b/>
                <w:bCs/>
                <w:sz w:val="20"/>
              </w:rPr>
            </w:pPr>
            <w:r w:rsidRPr="00990D31">
              <w:rPr>
                <w:rFonts w:ascii="Calibri" w:hAnsi="Calibri" w:cs="Calibri"/>
                <w:b/>
                <w:bCs/>
                <w:color w:val="FF0000"/>
                <w:sz w:val="20"/>
              </w:rPr>
              <w:t xml:space="preserve">This is the date on which the SOW will come into force. </w:t>
            </w:r>
          </w:p>
        </w:tc>
      </w:tr>
      <w:tr w:rsidR="00FC396A" w:rsidRPr="00FC396A" w14:paraId="4598A3C5" w14:textId="77777777" w:rsidTr="007A142F">
        <w:tc>
          <w:tcPr>
            <w:tcW w:w="2393" w:type="dxa"/>
            <w:gridSpan w:val="2"/>
            <w:shd w:val="clear" w:color="auto" w:fill="FFFFFF"/>
          </w:tcPr>
          <w:p w14:paraId="45281580"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SOW Term</w:t>
            </w:r>
          </w:p>
        </w:tc>
        <w:tc>
          <w:tcPr>
            <w:tcW w:w="6516" w:type="dxa"/>
            <w:shd w:val="clear" w:color="auto" w:fill="FFFFFF"/>
          </w:tcPr>
          <w:p w14:paraId="2DB38A51"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From the SOW Commencement Date until [</w:t>
            </w:r>
            <w:r w:rsidRPr="00FC396A">
              <w:rPr>
                <w:rFonts w:ascii="Calibri" w:hAnsi="Calibri" w:cs="Calibri"/>
                <w:sz w:val="20"/>
                <w:highlight w:val="yellow"/>
              </w:rPr>
              <w:t>expiry of [insert time period] / completion of the Services</w:t>
            </w:r>
            <w:r w:rsidRPr="00FC396A">
              <w:rPr>
                <w:rFonts w:ascii="Calibri" w:hAnsi="Calibri" w:cs="Calibri"/>
                <w:sz w:val="20"/>
              </w:rPr>
              <w:t>]</w:t>
            </w:r>
          </w:p>
          <w:p w14:paraId="2F45C4B1" w14:textId="77777777" w:rsidR="00F944F8" w:rsidRDefault="00990D31" w:rsidP="007A142F">
            <w:pPr>
              <w:pStyle w:val="BodyText"/>
              <w:spacing w:before="60" w:after="60"/>
              <w:rPr>
                <w:rFonts w:ascii="Calibri" w:hAnsi="Calibri" w:cs="Calibri"/>
                <w:b/>
                <w:bCs/>
                <w:color w:val="FF0000"/>
                <w:sz w:val="20"/>
              </w:rPr>
            </w:pPr>
            <w:r w:rsidRPr="002E0B48">
              <w:rPr>
                <w:rFonts w:ascii="Calibri" w:hAnsi="Calibri" w:cs="Calibri"/>
                <w:b/>
                <w:bCs/>
                <w:color w:val="FF0000"/>
                <w:sz w:val="20"/>
              </w:rPr>
              <w:t>This is the duration of the SOW</w:t>
            </w:r>
            <w:r w:rsidR="00F944F8">
              <w:rPr>
                <w:rFonts w:ascii="Calibri" w:hAnsi="Calibri" w:cs="Calibri"/>
                <w:b/>
                <w:bCs/>
                <w:color w:val="FF0000"/>
                <w:sz w:val="20"/>
              </w:rPr>
              <w:t xml:space="preserve">. </w:t>
            </w:r>
          </w:p>
          <w:p w14:paraId="2DCDA751" w14:textId="5EA6A395" w:rsidR="00990D31" w:rsidRPr="00FC396A" w:rsidRDefault="00F944F8" w:rsidP="007A142F">
            <w:pPr>
              <w:pStyle w:val="BodyText"/>
              <w:spacing w:before="60" w:after="60"/>
              <w:rPr>
                <w:rFonts w:ascii="Calibri" w:hAnsi="Calibri" w:cs="Calibri"/>
                <w:sz w:val="20"/>
              </w:rPr>
            </w:pPr>
            <w:r>
              <w:rPr>
                <w:rFonts w:ascii="Calibri" w:hAnsi="Calibri" w:cs="Calibri"/>
                <w:b/>
                <w:bCs/>
                <w:color w:val="FF0000"/>
                <w:sz w:val="20"/>
              </w:rPr>
              <w:t>Note that t</w:t>
            </w:r>
            <w:r w:rsidRPr="002E0B48">
              <w:rPr>
                <w:rFonts w:ascii="Calibri" w:hAnsi="Calibri" w:cs="Calibri"/>
                <w:b/>
                <w:bCs/>
                <w:color w:val="FF0000"/>
                <w:sz w:val="20"/>
              </w:rPr>
              <w:t xml:space="preserve">he duration of </w:t>
            </w:r>
            <w:r>
              <w:rPr>
                <w:rFonts w:ascii="Calibri" w:hAnsi="Calibri" w:cs="Calibri"/>
                <w:b/>
                <w:bCs/>
                <w:color w:val="FF0000"/>
                <w:sz w:val="20"/>
              </w:rPr>
              <w:t>a</w:t>
            </w:r>
            <w:r w:rsidRPr="002E0B48">
              <w:rPr>
                <w:rFonts w:ascii="Calibri" w:hAnsi="Calibri" w:cs="Calibri"/>
                <w:b/>
                <w:bCs/>
                <w:color w:val="FF0000"/>
                <w:sz w:val="20"/>
              </w:rPr>
              <w:t xml:space="preserve"> SOW may continue beyond the term of the MSA.</w:t>
            </w:r>
          </w:p>
        </w:tc>
      </w:tr>
      <w:tr w:rsidR="00FC396A" w:rsidRPr="00FC396A" w14:paraId="0FC6D8C4" w14:textId="77777777" w:rsidTr="007A142F">
        <w:tc>
          <w:tcPr>
            <w:tcW w:w="2393" w:type="dxa"/>
            <w:gridSpan w:val="2"/>
            <w:shd w:val="clear" w:color="auto" w:fill="FFFFFF"/>
          </w:tcPr>
          <w:p w14:paraId="0BCF9223"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Derivative Work Licence Date</w:t>
            </w:r>
          </w:p>
        </w:tc>
        <w:tc>
          <w:tcPr>
            <w:tcW w:w="6516" w:type="dxa"/>
            <w:shd w:val="clear" w:color="auto" w:fill="FFFFFF"/>
          </w:tcPr>
          <w:p w14:paraId="257BCD30"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time period / Immediately</w:t>
            </w:r>
            <w:r w:rsidRPr="00FC396A">
              <w:rPr>
                <w:rFonts w:ascii="Calibri" w:hAnsi="Calibri" w:cs="Calibri"/>
                <w:sz w:val="20"/>
              </w:rPr>
              <w:t>] following creation of the Derivative Work</w:t>
            </w:r>
          </w:p>
          <w:p w14:paraId="35260CD3" w14:textId="69AF3523" w:rsidR="007A142F" w:rsidRPr="007A142F" w:rsidRDefault="007A142F" w:rsidP="007A142F">
            <w:pPr>
              <w:pStyle w:val="BodyText"/>
              <w:spacing w:before="60" w:after="60"/>
              <w:rPr>
                <w:rFonts w:ascii="Calibri" w:hAnsi="Calibri" w:cs="Calibri"/>
                <w:b/>
                <w:bCs/>
                <w:sz w:val="20"/>
              </w:rPr>
            </w:pPr>
            <w:r w:rsidRPr="007A142F">
              <w:rPr>
                <w:rFonts w:ascii="Calibri" w:hAnsi="Calibri" w:cs="Calibri"/>
                <w:b/>
                <w:bCs/>
                <w:color w:val="FF0000"/>
                <w:sz w:val="20"/>
              </w:rPr>
              <w:t>This is the date on which a licence is granted to the Supplier to use Derivative Works developed by the Customer in accordance with clause 11.11.</w:t>
            </w:r>
          </w:p>
        </w:tc>
      </w:tr>
      <w:tr w:rsidR="00D9188D" w:rsidRPr="00FC396A" w14:paraId="1CB4807A" w14:textId="77777777" w:rsidTr="007A142F">
        <w:tc>
          <w:tcPr>
            <w:tcW w:w="2393" w:type="dxa"/>
            <w:gridSpan w:val="2"/>
            <w:shd w:val="clear" w:color="auto" w:fill="FFFFFF"/>
          </w:tcPr>
          <w:p w14:paraId="602D3968" w14:textId="17D64918" w:rsidR="00D9188D" w:rsidRPr="00FC396A" w:rsidRDefault="00D9188D" w:rsidP="007A142F">
            <w:pPr>
              <w:pStyle w:val="BodyText"/>
              <w:spacing w:before="60" w:after="60"/>
              <w:rPr>
                <w:rFonts w:ascii="Calibri" w:hAnsi="Calibri" w:cs="Calibri"/>
                <w:sz w:val="20"/>
              </w:rPr>
            </w:pPr>
            <w:r>
              <w:rPr>
                <w:rFonts w:ascii="Calibri" w:hAnsi="Calibri" w:cs="Calibri"/>
                <w:sz w:val="20"/>
              </w:rPr>
              <w:t>Royalty Payment</w:t>
            </w:r>
          </w:p>
        </w:tc>
        <w:tc>
          <w:tcPr>
            <w:tcW w:w="6516" w:type="dxa"/>
            <w:shd w:val="clear" w:color="auto" w:fill="FFFFFF"/>
          </w:tcPr>
          <w:p w14:paraId="0A20B91A" w14:textId="2841F187" w:rsidR="00D9188D" w:rsidRDefault="00D9188D" w:rsidP="00D9188D">
            <w:pPr>
              <w:pStyle w:val="BodyText"/>
              <w:spacing w:before="60" w:after="60"/>
              <w:rPr>
                <w:rFonts w:ascii="Calibri" w:hAnsi="Calibri" w:cs="Calibri"/>
                <w:sz w:val="20"/>
              </w:rPr>
            </w:pPr>
            <w:r w:rsidRPr="00D9188D">
              <w:rPr>
                <w:rFonts w:ascii="Calibri" w:hAnsi="Calibri" w:cs="Calibri"/>
                <w:sz w:val="20"/>
              </w:rPr>
              <w:t>A [</w:t>
            </w:r>
            <w:r w:rsidRPr="00D9188D">
              <w:rPr>
                <w:rFonts w:ascii="Calibri" w:hAnsi="Calibri" w:cs="Calibri"/>
                <w:sz w:val="20"/>
                <w:highlight w:val="yellow"/>
              </w:rPr>
              <w:t>insert frequency e.g. monthly / quarterly / annually</w:t>
            </w:r>
            <w:r w:rsidRPr="00D9188D">
              <w:rPr>
                <w:rFonts w:ascii="Calibri" w:hAnsi="Calibri" w:cs="Calibri"/>
                <w:sz w:val="20"/>
              </w:rPr>
              <w:t>] royalty equal to [</w:t>
            </w:r>
            <w:r w:rsidRPr="00D9188D">
              <w:rPr>
                <w:rFonts w:ascii="Calibri" w:hAnsi="Calibri" w:cs="Calibri"/>
                <w:sz w:val="20"/>
                <w:highlight w:val="yellow"/>
              </w:rPr>
              <w:t>insert</w:t>
            </w:r>
            <w:r w:rsidRPr="00D9188D">
              <w:rPr>
                <w:rFonts w:ascii="Calibri" w:hAnsi="Calibri" w:cs="Calibri"/>
                <w:sz w:val="20"/>
              </w:rPr>
              <w:t xml:space="preserve"> </w:t>
            </w:r>
            <w:r w:rsidRPr="00D9188D">
              <w:rPr>
                <w:rFonts w:ascii="Calibri" w:hAnsi="Calibri" w:cs="Calibri"/>
                <w:sz w:val="20"/>
                <w:highlight w:val="yellow"/>
              </w:rPr>
              <w:t>percentage (x)%</w:t>
            </w:r>
            <w:r w:rsidRPr="00D9188D">
              <w:rPr>
                <w:rFonts w:ascii="Calibri" w:hAnsi="Calibri" w:cs="Calibri"/>
                <w:sz w:val="20"/>
              </w:rPr>
              <w:t>] of the Net Sales Price of each Deliverable or Derivative Work that is sold or otherwise supplied by or on behalf of Customer to any person.</w:t>
            </w:r>
          </w:p>
          <w:p w14:paraId="04DB8F61" w14:textId="2CBA15DE" w:rsidR="00826655" w:rsidRPr="00826655" w:rsidRDefault="00826655" w:rsidP="00D9188D">
            <w:pPr>
              <w:pStyle w:val="BodyText"/>
              <w:spacing w:before="60" w:after="60"/>
              <w:rPr>
                <w:rFonts w:ascii="Calibri" w:hAnsi="Calibri" w:cs="Calibri"/>
                <w:b/>
                <w:bCs/>
                <w:color w:val="FF0000"/>
                <w:sz w:val="20"/>
              </w:rPr>
            </w:pPr>
            <w:r w:rsidRPr="00826655">
              <w:rPr>
                <w:rFonts w:ascii="Calibri" w:hAnsi="Calibri" w:cs="Calibri"/>
                <w:b/>
                <w:bCs/>
                <w:color w:val="FF0000"/>
                <w:sz w:val="20"/>
              </w:rPr>
              <w:t>This sets out (</w:t>
            </w:r>
            <w:proofErr w:type="spellStart"/>
            <w:r w:rsidRPr="00826655">
              <w:rPr>
                <w:rFonts w:ascii="Calibri" w:hAnsi="Calibri" w:cs="Calibri"/>
                <w:b/>
                <w:bCs/>
                <w:color w:val="FF0000"/>
                <w:sz w:val="20"/>
              </w:rPr>
              <w:t>i</w:t>
            </w:r>
            <w:proofErr w:type="spellEnd"/>
            <w:r w:rsidRPr="00826655">
              <w:rPr>
                <w:rFonts w:ascii="Calibri" w:hAnsi="Calibri" w:cs="Calibri"/>
                <w:b/>
                <w:bCs/>
                <w:color w:val="FF0000"/>
                <w:sz w:val="20"/>
              </w:rPr>
              <w:t>) the frequency for payment of Royalty Payment</w:t>
            </w:r>
            <w:r>
              <w:rPr>
                <w:rFonts w:ascii="Calibri" w:hAnsi="Calibri" w:cs="Calibri"/>
                <w:b/>
                <w:bCs/>
                <w:color w:val="FF0000"/>
                <w:sz w:val="20"/>
              </w:rPr>
              <w:t>s</w:t>
            </w:r>
            <w:r w:rsidRPr="00826655">
              <w:rPr>
                <w:rFonts w:ascii="Calibri" w:hAnsi="Calibri" w:cs="Calibri"/>
                <w:b/>
                <w:bCs/>
                <w:color w:val="FF0000"/>
                <w:sz w:val="20"/>
              </w:rPr>
              <w:t>, and (ii) how the Royalty Payment will be calculated as a percentage of the Net Sale Price of the relevant Deliverable or Derivative Work.</w:t>
            </w:r>
          </w:p>
          <w:p w14:paraId="421EE385" w14:textId="77777777" w:rsidR="00D9188D" w:rsidRDefault="00D9188D" w:rsidP="00D9188D">
            <w:pPr>
              <w:pStyle w:val="BodyText"/>
              <w:spacing w:before="60" w:after="60"/>
              <w:rPr>
                <w:rFonts w:ascii="Calibri" w:hAnsi="Calibri" w:cs="Calibri"/>
                <w:sz w:val="20"/>
              </w:rPr>
            </w:pPr>
            <w:r w:rsidRPr="00D9188D">
              <w:rPr>
                <w:rFonts w:ascii="Calibri" w:hAnsi="Calibri" w:cs="Calibri"/>
                <w:sz w:val="20"/>
              </w:rPr>
              <w:t>The Royalty Payment shall be paid within thirty (30) calendar days of [</w:t>
            </w:r>
            <w:r w:rsidRPr="00D9188D">
              <w:rPr>
                <w:rFonts w:ascii="Calibri" w:hAnsi="Calibri" w:cs="Calibri"/>
                <w:sz w:val="20"/>
                <w:highlight w:val="yellow"/>
              </w:rPr>
              <w:t>insert frequency for payment e.g. the end of each month</w:t>
            </w:r>
            <w:r w:rsidRPr="00D9188D">
              <w:rPr>
                <w:rFonts w:ascii="Calibri" w:hAnsi="Calibri" w:cs="Calibri"/>
                <w:sz w:val="20"/>
              </w:rPr>
              <w:t>], based on the Deliverables or Derivative Works sold or otherwise supplied by or on behalf of Customer within that period.</w:t>
            </w:r>
          </w:p>
          <w:p w14:paraId="42003315" w14:textId="5441CF32" w:rsidR="0073308A" w:rsidRPr="0073308A" w:rsidRDefault="0073308A" w:rsidP="00D9188D">
            <w:pPr>
              <w:pStyle w:val="BodyText"/>
              <w:spacing w:before="60" w:after="60"/>
              <w:rPr>
                <w:rFonts w:ascii="Calibri" w:hAnsi="Calibri" w:cs="Calibri"/>
                <w:b/>
                <w:bCs/>
                <w:sz w:val="20"/>
              </w:rPr>
            </w:pPr>
            <w:r w:rsidRPr="0073308A">
              <w:rPr>
                <w:rFonts w:ascii="Calibri" w:hAnsi="Calibri" w:cs="Calibri"/>
                <w:b/>
                <w:bCs/>
                <w:color w:val="FF0000"/>
                <w:sz w:val="20"/>
              </w:rPr>
              <w:t xml:space="preserve">This should clearly specify the frequency for payment of Royalty Payments. </w:t>
            </w:r>
          </w:p>
        </w:tc>
      </w:tr>
      <w:tr w:rsidR="00FC396A" w:rsidRPr="00FC396A" w14:paraId="42E9AD9E" w14:textId="77777777" w:rsidTr="007A142F">
        <w:tc>
          <w:tcPr>
            <w:tcW w:w="2393" w:type="dxa"/>
            <w:gridSpan w:val="2"/>
            <w:shd w:val="clear" w:color="auto" w:fill="FFFFFF"/>
          </w:tcPr>
          <w:p w14:paraId="5A769013"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lastRenderedPageBreak/>
              <w:t>Charges</w:t>
            </w:r>
          </w:p>
        </w:tc>
        <w:tc>
          <w:tcPr>
            <w:tcW w:w="6516" w:type="dxa"/>
            <w:shd w:val="clear" w:color="auto" w:fill="FFFFFF"/>
          </w:tcPr>
          <w:p w14:paraId="01850A9F"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details of (</w:t>
            </w:r>
            <w:proofErr w:type="spellStart"/>
            <w:r w:rsidRPr="00FC396A">
              <w:rPr>
                <w:rFonts w:ascii="Calibri" w:hAnsi="Calibri" w:cs="Calibri"/>
                <w:sz w:val="20"/>
                <w:highlight w:val="yellow"/>
              </w:rPr>
              <w:t>i</w:t>
            </w:r>
            <w:proofErr w:type="spellEnd"/>
            <w:r w:rsidRPr="00FC396A">
              <w:rPr>
                <w:rFonts w:ascii="Calibri" w:hAnsi="Calibri" w:cs="Calibri"/>
                <w:sz w:val="20"/>
                <w:highlight w:val="yellow"/>
              </w:rPr>
              <w:t>) the Charges payable for the Services (inclusive of VAT), (ii) details of any expenses other expenses that may also be payable; and (ii) invoicing requirements (including when Supplier is entitled to raise an invoice</w:t>
            </w:r>
            <w:r w:rsidRPr="00FC396A">
              <w:rPr>
                <w:rFonts w:ascii="Calibri" w:hAnsi="Calibri" w:cs="Calibri"/>
                <w:sz w:val="20"/>
              </w:rPr>
              <w:t>]</w:t>
            </w:r>
          </w:p>
          <w:p w14:paraId="1181FD93" w14:textId="60C238AF" w:rsidR="00990D31" w:rsidRPr="00990D31" w:rsidRDefault="00990D31" w:rsidP="007A142F">
            <w:pPr>
              <w:pStyle w:val="BodyText"/>
              <w:spacing w:before="60" w:after="60"/>
              <w:rPr>
                <w:rFonts w:ascii="Calibri" w:hAnsi="Calibri" w:cs="Calibri"/>
                <w:b/>
                <w:bCs/>
                <w:sz w:val="20"/>
              </w:rPr>
            </w:pPr>
            <w:r w:rsidRPr="00990D31">
              <w:rPr>
                <w:rFonts w:ascii="Calibri" w:hAnsi="Calibri" w:cs="Calibri"/>
                <w:b/>
                <w:bCs/>
                <w:color w:val="FF0000"/>
                <w:sz w:val="20"/>
              </w:rPr>
              <w:t xml:space="preserve">These are the charges that will be payable by the Customer under the SOW in accordance with clause 10 of the MSA. </w:t>
            </w:r>
          </w:p>
        </w:tc>
      </w:tr>
      <w:tr w:rsidR="00FC396A" w:rsidRPr="00FC396A" w14:paraId="2BDDE238" w14:textId="77777777" w:rsidTr="007A142F">
        <w:trPr>
          <w:cantSplit/>
        </w:trPr>
        <w:tc>
          <w:tcPr>
            <w:tcW w:w="2393" w:type="dxa"/>
            <w:gridSpan w:val="2"/>
            <w:shd w:val="clear" w:color="auto" w:fill="FFFFFF"/>
          </w:tcPr>
          <w:p w14:paraId="19B66F9A"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Supplier SOW Liability Cap</w:t>
            </w:r>
          </w:p>
        </w:tc>
        <w:tc>
          <w:tcPr>
            <w:tcW w:w="6516" w:type="dxa"/>
            <w:shd w:val="clear" w:color="auto" w:fill="FFFFFF"/>
          </w:tcPr>
          <w:p w14:paraId="06E41B53" w14:textId="77777777" w:rsidR="00FC396A" w:rsidRPr="00FC396A" w:rsidRDefault="00FC396A" w:rsidP="007A142F">
            <w:pPr>
              <w:pStyle w:val="Untitledsubclause2"/>
              <w:numPr>
                <w:ilvl w:val="0"/>
                <w:numId w:val="0"/>
              </w:numPr>
              <w:spacing w:before="60" w:after="60" w:line="240" w:lineRule="auto"/>
              <w:rPr>
                <w:rFonts w:ascii="Calibri" w:hAnsi="Calibri" w:cs="Calibri"/>
                <w:sz w:val="20"/>
              </w:rPr>
            </w:pPr>
            <w:r w:rsidRPr="00FC396A">
              <w:rPr>
                <w:rFonts w:ascii="Calibri" w:hAnsi="Calibri" w:cs="Calibri"/>
                <w:sz w:val="20"/>
              </w:rPr>
              <w:t xml:space="preserve">The greater of: </w:t>
            </w:r>
          </w:p>
          <w:p w14:paraId="77F8F15A" w14:textId="77777777" w:rsidR="00FC396A" w:rsidRPr="00FC396A" w:rsidRDefault="00FC396A" w:rsidP="00FC396A">
            <w:pPr>
              <w:pStyle w:val="TitleClause"/>
              <w:numPr>
                <w:ilvl w:val="0"/>
                <w:numId w:val="16"/>
              </w:numPr>
              <w:spacing w:before="60" w:after="60" w:line="240" w:lineRule="auto"/>
              <w:rPr>
                <w:rFonts w:ascii="Calibri" w:hAnsi="Calibri" w:cs="Calibri"/>
                <w:b w:val="0"/>
                <w:sz w:val="20"/>
              </w:rPr>
            </w:pPr>
            <w:r w:rsidRPr="00FC396A">
              <w:rPr>
                <w:rFonts w:ascii="Calibri" w:hAnsi="Calibri" w:cs="Calibri"/>
                <w:b w:val="0"/>
                <w:sz w:val="20"/>
              </w:rPr>
              <w:t>[</w:t>
            </w:r>
            <w:r w:rsidRPr="00FC396A">
              <w:rPr>
                <w:rFonts w:ascii="Calibri" w:hAnsi="Calibri" w:cs="Calibri"/>
                <w:b w:val="0"/>
                <w:sz w:val="20"/>
                <w:highlight w:val="yellow"/>
              </w:rPr>
              <w:t>insert (£insert)</w:t>
            </w:r>
            <w:r w:rsidRPr="00FC396A">
              <w:rPr>
                <w:rFonts w:ascii="Calibri" w:hAnsi="Calibri" w:cs="Calibri"/>
                <w:b w:val="0"/>
                <w:sz w:val="20"/>
              </w:rPr>
              <w:t xml:space="preserve">]; and </w:t>
            </w:r>
          </w:p>
          <w:p w14:paraId="39FECAFA" w14:textId="77777777" w:rsidR="00FC396A" w:rsidRPr="007A142F" w:rsidRDefault="00FC396A" w:rsidP="00FC396A">
            <w:pPr>
              <w:pStyle w:val="TitleClause"/>
              <w:numPr>
                <w:ilvl w:val="0"/>
                <w:numId w:val="16"/>
              </w:numPr>
              <w:spacing w:before="60" w:after="60" w:line="240" w:lineRule="auto"/>
              <w:rPr>
                <w:rFonts w:ascii="Calibri" w:hAnsi="Calibri" w:cs="Calibri"/>
                <w:b w:val="0"/>
                <w:bCs/>
                <w:i/>
                <w:iCs/>
                <w:sz w:val="20"/>
              </w:rPr>
            </w:pPr>
            <w:r w:rsidRPr="00FC396A">
              <w:rPr>
                <w:rFonts w:ascii="Calibri" w:hAnsi="Calibri" w:cs="Calibri"/>
                <w:b w:val="0"/>
                <w:bCs/>
                <w:sz w:val="20"/>
              </w:rPr>
              <w:t>a sum equal to [</w:t>
            </w:r>
            <w:r w:rsidRPr="00FC396A">
              <w:rPr>
                <w:rFonts w:ascii="Calibri" w:hAnsi="Calibri" w:cs="Calibri"/>
                <w:b w:val="0"/>
                <w:bCs/>
                <w:sz w:val="20"/>
                <w:highlight w:val="yellow"/>
              </w:rPr>
              <w:t>insert (insert%)</w:t>
            </w:r>
            <w:r w:rsidRPr="00FC396A">
              <w:rPr>
                <w:rFonts w:ascii="Calibri" w:hAnsi="Calibri" w:cs="Calibri"/>
                <w:b w:val="0"/>
                <w:bCs/>
                <w:sz w:val="20"/>
              </w:rPr>
              <w:t>] of the total Charges paid and/or payable under this SOW.</w:t>
            </w:r>
          </w:p>
          <w:p w14:paraId="244FFE5C" w14:textId="6606D41D" w:rsidR="007A142F" w:rsidRPr="00FC396A" w:rsidRDefault="007A142F" w:rsidP="007A142F">
            <w:pPr>
              <w:pStyle w:val="TitleClause"/>
              <w:numPr>
                <w:ilvl w:val="0"/>
                <w:numId w:val="0"/>
              </w:numPr>
              <w:spacing w:before="60" w:after="60" w:line="240" w:lineRule="auto"/>
              <w:rPr>
                <w:rFonts w:ascii="Calibri" w:hAnsi="Calibri" w:cs="Calibri"/>
                <w:b w:val="0"/>
                <w:bCs/>
                <w:i/>
                <w:iCs/>
                <w:sz w:val="20"/>
              </w:rPr>
            </w:pPr>
            <w:r w:rsidRPr="00F02A51">
              <w:rPr>
                <w:rFonts w:ascii="Calibri" w:hAnsi="Calibri" w:cs="Calibri"/>
                <w:bCs/>
                <w:color w:val="FF0000"/>
                <w:sz w:val="20"/>
              </w:rPr>
              <w:t xml:space="preserve">This is the aggregate liability cap that </w:t>
            </w:r>
            <w:r w:rsidR="00A939E4">
              <w:rPr>
                <w:rFonts w:ascii="Calibri" w:hAnsi="Calibri" w:cs="Calibri"/>
                <w:bCs/>
                <w:color w:val="FF0000"/>
                <w:sz w:val="20"/>
              </w:rPr>
              <w:t>applies in relation</w:t>
            </w:r>
            <w:r w:rsidRPr="00F02A51">
              <w:rPr>
                <w:rFonts w:ascii="Calibri" w:hAnsi="Calibri" w:cs="Calibri"/>
                <w:bCs/>
                <w:color w:val="FF0000"/>
                <w:sz w:val="20"/>
              </w:rPr>
              <w:t xml:space="preserve"> to the </w:t>
            </w:r>
            <w:r>
              <w:rPr>
                <w:rFonts w:ascii="Calibri" w:hAnsi="Calibri" w:cs="Calibri"/>
                <w:bCs/>
                <w:color w:val="FF0000"/>
                <w:sz w:val="20"/>
              </w:rPr>
              <w:t xml:space="preserve">Supplier's </w:t>
            </w:r>
            <w:r w:rsidRPr="00F02A51">
              <w:rPr>
                <w:rFonts w:ascii="Calibri" w:hAnsi="Calibri" w:cs="Calibri"/>
                <w:bCs/>
                <w:color w:val="FF0000"/>
                <w:sz w:val="20"/>
              </w:rPr>
              <w:t>liabilities arising pursuant to the SOW - see clause 14.2(</w:t>
            </w:r>
            <w:r>
              <w:rPr>
                <w:rFonts w:ascii="Calibri" w:hAnsi="Calibri" w:cs="Calibri"/>
                <w:bCs/>
                <w:color w:val="FF0000"/>
                <w:sz w:val="20"/>
              </w:rPr>
              <w:t>b</w:t>
            </w:r>
            <w:r w:rsidRPr="00F02A51">
              <w:rPr>
                <w:rFonts w:ascii="Calibri" w:hAnsi="Calibri" w:cs="Calibri"/>
                <w:bCs/>
                <w:color w:val="FF0000"/>
                <w:sz w:val="20"/>
              </w:rPr>
              <w:t xml:space="preserve">) of the MSA.  </w:t>
            </w:r>
          </w:p>
        </w:tc>
      </w:tr>
      <w:tr w:rsidR="00FC396A" w:rsidRPr="00FC396A" w14:paraId="5C2D7EA8" w14:textId="77777777" w:rsidTr="007A142F">
        <w:tc>
          <w:tcPr>
            <w:tcW w:w="2393" w:type="dxa"/>
            <w:gridSpan w:val="2"/>
            <w:shd w:val="clear" w:color="auto" w:fill="FFFFFF"/>
          </w:tcPr>
          <w:p w14:paraId="7A3C4D2A"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Supplier SOW Data Protection Liability Cap</w:t>
            </w:r>
          </w:p>
        </w:tc>
        <w:tc>
          <w:tcPr>
            <w:tcW w:w="6516" w:type="dxa"/>
            <w:shd w:val="clear" w:color="auto" w:fill="FFFFFF"/>
          </w:tcPr>
          <w:p w14:paraId="766947C1"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details of Supplier's liability cap under the data protection indemnity relevant to this SOW – insert value</w:t>
            </w:r>
            <w:r w:rsidRPr="00FC396A">
              <w:rPr>
                <w:rFonts w:ascii="Calibri" w:hAnsi="Calibri" w:cs="Calibri"/>
                <w:sz w:val="20"/>
              </w:rPr>
              <w:t>]</w:t>
            </w:r>
          </w:p>
          <w:p w14:paraId="60C01E5F" w14:textId="672A883B" w:rsidR="00F944F8" w:rsidRDefault="00A939E4" w:rsidP="007A142F">
            <w:pPr>
              <w:pStyle w:val="BodyText"/>
              <w:spacing w:before="60" w:after="60"/>
              <w:rPr>
                <w:rFonts w:ascii="Calibri" w:hAnsi="Calibri" w:cs="Calibri"/>
                <w:b/>
                <w:bCs/>
                <w:color w:val="FF0000"/>
                <w:sz w:val="20"/>
              </w:rPr>
            </w:pPr>
            <w:r w:rsidRPr="00A939E4">
              <w:rPr>
                <w:rFonts w:ascii="Calibri" w:hAnsi="Calibri" w:cs="Calibri"/>
                <w:b/>
                <w:bCs/>
                <w:color w:val="FF0000"/>
                <w:sz w:val="20"/>
              </w:rPr>
              <w:t xml:space="preserve">This is the aggregate liability cap that applies in relation to the Supplier's liabilities arising under the data protection indemnity </w:t>
            </w:r>
            <w:r w:rsidR="00F944F8">
              <w:rPr>
                <w:rFonts w:ascii="Calibri" w:hAnsi="Calibri" w:cs="Calibri"/>
                <w:b/>
                <w:bCs/>
                <w:color w:val="FF0000"/>
                <w:sz w:val="20"/>
              </w:rPr>
              <w:t>(at</w:t>
            </w:r>
            <w:r w:rsidRPr="00A939E4">
              <w:rPr>
                <w:rFonts w:ascii="Calibri" w:hAnsi="Calibri" w:cs="Calibri"/>
                <w:b/>
                <w:bCs/>
                <w:color w:val="FF0000"/>
                <w:sz w:val="20"/>
              </w:rPr>
              <w:t xml:space="preserve"> clause 14.5</w:t>
            </w:r>
            <w:r w:rsidR="00F944F8">
              <w:rPr>
                <w:rFonts w:ascii="Calibri" w:hAnsi="Calibri" w:cs="Calibri"/>
                <w:b/>
                <w:bCs/>
                <w:color w:val="FF0000"/>
                <w:sz w:val="20"/>
              </w:rPr>
              <w:t>)</w:t>
            </w:r>
            <w:r w:rsidRPr="00A939E4">
              <w:rPr>
                <w:rFonts w:ascii="Calibri" w:hAnsi="Calibri" w:cs="Calibri"/>
                <w:b/>
                <w:bCs/>
                <w:color w:val="FF0000"/>
                <w:sz w:val="20"/>
              </w:rPr>
              <w:t xml:space="preserve"> of the MSA – see clause 14.2(c) of the MSA. </w:t>
            </w:r>
          </w:p>
          <w:p w14:paraId="3FF2AEED" w14:textId="537180F5" w:rsidR="00FC396A" w:rsidRPr="00A939E4" w:rsidRDefault="00F944F8" w:rsidP="007A142F">
            <w:pPr>
              <w:pStyle w:val="BodyText"/>
              <w:spacing w:before="60" w:after="60"/>
              <w:rPr>
                <w:rFonts w:ascii="Calibri" w:hAnsi="Calibri" w:cs="Calibri"/>
                <w:b/>
                <w:bCs/>
                <w:sz w:val="20"/>
              </w:rPr>
            </w:pPr>
            <w:r>
              <w:rPr>
                <w:rFonts w:ascii="Calibri" w:hAnsi="Calibri" w:cs="Calibri"/>
                <w:b/>
                <w:bCs/>
                <w:color w:val="FF0000"/>
                <w:sz w:val="20"/>
              </w:rPr>
              <w:t>Note that t</w:t>
            </w:r>
            <w:r w:rsidR="00262BD9">
              <w:rPr>
                <w:rFonts w:ascii="Calibri" w:hAnsi="Calibri" w:cs="Calibri"/>
                <w:b/>
                <w:bCs/>
                <w:color w:val="FF0000"/>
                <w:sz w:val="20"/>
              </w:rPr>
              <w:t xml:space="preserve">his </w:t>
            </w:r>
            <w:r>
              <w:rPr>
                <w:rFonts w:ascii="Calibri" w:hAnsi="Calibri" w:cs="Calibri"/>
                <w:b/>
                <w:bCs/>
                <w:color w:val="FF0000"/>
                <w:sz w:val="20"/>
              </w:rPr>
              <w:t xml:space="preserve">cap </w:t>
            </w:r>
            <w:r w:rsidR="00262BD9">
              <w:rPr>
                <w:rFonts w:ascii="Calibri" w:hAnsi="Calibri" w:cs="Calibri"/>
                <w:b/>
                <w:bCs/>
                <w:color w:val="FF0000"/>
                <w:sz w:val="20"/>
              </w:rPr>
              <w:t>falls outside the Supplier MSA Liability Cap.</w:t>
            </w:r>
          </w:p>
        </w:tc>
      </w:tr>
      <w:tr w:rsidR="00FC396A" w:rsidRPr="00FC396A" w14:paraId="53A0B8D7" w14:textId="77777777" w:rsidTr="007A142F">
        <w:tc>
          <w:tcPr>
            <w:tcW w:w="2393" w:type="dxa"/>
            <w:gridSpan w:val="2"/>
            <w:shd w:val="clear" w:color="auto" w:fill="FFFFFF"/>
          </w:tcPr>
          <w:p w14:paraId="5860D496"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Customer SOW Liability Cap</w:t>
            </w:r>
          </w:p>
        </w:tc>
        <w:tc>
          <w:tcPr>
            <w:tcW w:w="6516" w:type="dxa"/>
            <w:shd w:val="clear" w:color="auto" w:fill="FFFFFF"/>
          </w:tcPr>
          <w:p w14:paraId="15C86B5E" w14:textId="77777777" w:rsidR="00FC396A" w:rsidRPr="00FC396A" w:rsidRDefault="00FC396A" w:rsidP="007A142F">
            <w:pPr>
              <w:pStyle w:val="BodyText"/>
              <w:spacing w:before="60" w:after="60"/>
              <w:rPr>
                <w:rFonts w:ascii="Calibri" w:hAnsi="Calibri" w:cs="Calibri"/>
                <w:sz w:val="20"/>
                <w:highlight w:val="yellow"/>
              </w:rPr>
            </w:pPr>
            <w:r w:rsidRPr="00FC396A">
              <w:rPr>
                <w:rFonts w:ascii="Calibri" w:hAnsi="Calibri" w:cs="Calibri"/>
                <w:sz w:val="20"/>
              </w:rPr>
              <w:t>[</w:t>
            </w:r>
            <w:r w:rsidRPr="00FC396A">
              <w:rPr>
                <w:rFonts w:ascii="Calibri" w:hAnsi="Calibri" w:cs="Calibri"/>
                <w:sz w:val="20"/>
                <w:highlight w:val="yellow"/>
              </w:rPr>
              <w:t>insert details of Customer's liability cap under the SOW – insert value]</w:t>
            </w:r>
          </w:p>
          <w:p w14:paraId="44CBA5B4" w14:textId="3A9D04C5" w:rsidR="00FC396A" w:rsidRPr="00FC396A" w:rsidRDefault="00A939E4" w:rsidP="007A142F">
            <w:pPr>
              <w:pStyle w:val="BodyText"/>
              <w:spacing w:before="60" w:after="60"/>
              <w:rPr>
                <w:rFonts w:ascii="Calibri" w:hAnsi="Calibri" w:cs="Calibri"/>
                <w:sz w:val="20"/>
              </w:rPr>
            </w:pPr>
            <w:r w:rsidRPr="00F02A51">
              <w:rPr>
                <w:rFonts w:ascii="Calibri" w:hAnsi="Calibri" w:cs="Calibri"/>
                <w:b/>
                <w:color w:val="FF0000"/>
                <w:sz w:val="20"/>
              </w:rPr>
              <w:t xml:space="preserve">This is the aggregate liability cap that </w:t>
            </w:r>
            <w:r>
              <w:rPr>
                <w:rFonts w:ascii="Calibri" w:hAnsi="Calibri" w:cs="Calibri"/>
                <w:b/>
                <w:color w:val="FF0000"/>
                <w:sz w:val="20"/>
              </w:rPr>
              <w:t>applies in relation</w:t>
            </w:r>
            <w:r w:rsidRPr="00F02A51">
              <w:rPr>
                <w:rFonts w:ascii="Calibri" w:hAnsi="Calibri" w:cs="Calibri"/>
                <w:b/>
                <w:color w:val="FF0000"/>
                <w:sz w:val="20"/>
              </w:rPr>
              <w:t xml:space="preserve"> to the </w:t>
            </w:r>
            <w:r>
              <w:rPr>
                <w:rFonts w:ascii="Calibri" w:hAnsi="Calibri" w:cs="Calibri"/>
                <w:b/>
                <w:color w:val="FF0000"/>
                <w:sz w:val="20"/>
              </w:rPr>
              <w:t>C</w:t>
            </w:r>
            <w:r w:rsidRPr="00F02A51">
              <w:rPr>
                <w:rFonts w:ascii="Calibri" w:hAnsi="Calibri" w:cs="Calibri"/>
                <w:b/>
                <w:color w:val="FF0000"/>
                <w:sz w:val="20"/>
              </w:rPr>
              <w:t>ustomer</w:t>
            </w:r>
            <w:r>
              <w:rPr>
                <w:rFonts w:ascii="Calibri" w:hAnsi="Calibri" w:cs="Calibri"/>
                <w:b/>
                <w:color w:val="FF0000"/>
                <w:sz w:val="20"/>
              </w:rPr>
              <w:t xml:space="preserve">'s </w:t>
            </w:r>
            <w:r w:rsidRPr="00F02A51">
              <w:rPr>
                <w:rFonts w:ascii="Calibri" w:hAnsi="Calibri" w:cs="Calibri"/>
                <w:b/>
                <w:color w:val="FF0000"/>
                <w:sz w:val="20"/>
              </w:rPr>
              <w:t xml:space="preserve">liabilities arising pursuant to the </w:t>
            </w:r>
            <w:r>
              <w:rPr>
                <w:rFonts w:ascii="Calibri" w:hAnsi="Calibri" w:cs="Calibri"/>
                <w:b/>
                <w:color w:val="FF0000"/>
                <w:sz w:val="20"/>
              </w:rPr>
              <w:t>SOW</w:t>
            </w:r>
            <w:r w:rsidRPr="00F02A51">
              <w:rPr>
                <w:rFonts w:ascii="Calibri" w:hAnsi="Calibri" w:cs="Calibri"/>
                <w:b/>
                <w:color w:val="FF0000"/>
                <w:sz w:val="20"/>
              </w:rPr>
              <w:t xml:space="preserve"> - see clause 14.</w:t>
            </w:r>
            <w:r>
              <w:rPr>
                <w:rFonts w:ascii="Calibri" w:hAnsi="Calibri" w:cs="Calibri"/>
                <w:b/>
                <w:color w:val="FF0000"/>
                <w:sz w:val="20"/>
              </w:rPr>
              <w:t>3(b)</w:t>
            </w:r>
            <w:r w:rsidRPr="00F02A51">
              <w:rPr>
                <w:rFonts w:ascii="Calibri" w:hAnsi="Calibri" w:cs="Calibri"/>
                <w:b/>
                <w:color w:val="FF0000"/>
                <w:sz w:val="20"/>
              </w:rPr>
              <w:t xml:space="preserve"> of the MSA.  </w:t>
            </w:r>
          </w:p>
        </w:tc>
      </w:tr>
      <w:tr w:rsidR="00FC396A" w:rsidRPr="00FC396A" w14:paraId="52E85FC7" w14:textId="77777777" w:rsidTr="007A142F">
        <w:tc>
          <w:tcPr>
            <w:tcW w:w="2393" w:type="dxa"/>
            <w:gridSpan w:val="2"/>
            <w:shd w:val="clear" w:color="auto" w:fill="FFFFFF"/>
          </w:tcPr>
          <w:p w14:paraId="57DFF0C3"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Customer SOW Data Protection Liability Cap</w:t>
            </w:r>
          </w:p>
        </w:tc>
        <w:tc>
          <w:tcPr>
            <w:tcW w:w="6516" w:type="dxa"/>
            <w:shd w:val="clear" w:color="auto" w:fill="FFFFFF"/>
          </w:tcPr>
          <w:p w14:paraId="45244ED1" w14:textId="77777777" w:rsidR="00FC396A" w:rsidRPr="00FC396A" w:rsidRDefault="00FC396A" w:rsidP="007A142F">
            <w:pPr>
              <w:pStyle w:val="BodyText"/>
              <w:spacing w:before="60" w:after="60"/>
              <w:rPr>
                <w:rFonts w:ascii="Calibri" w:hAnsi="Calibri" w:cs="Calibri"/>
                <w:sz w:val="20"/>
                <w:highlight w:val="yellow"/>
              </w:rPr>
            </w:pPr>
            <w:r w:rsidRPr="00FC396A">
              <w:rPr>
                <w:rFonts w:ascii="Calibri" w:hAnsi="Calibri" w:cs="Calibri"/>
                <w:sz w:val="20"/>
              </w:rPr>
              <w:t>[</w:t>
            </w:r>
            <w:r w:rsidRPr="00FC396A">
              <w:rPr>
                <w:rFonts w:ascii="Calibri" w:hAnsi="Calibri" w:cs="Calibri"/>
                <w:sz w:val="20"/>
                <w:highlight w:val="yellow"/>
              </w:rPr>
              <w:t>insert details of Customer's liability cap under the data protection indemnity relevant to this SOW – insert value]</w:t>
            </w:r>
          </w:p>
          <w:p w14:paraId="7B21EB0D" w14:textId="3C198DF5" w:rsidR="00F944F8" w:rsidRDefault="00A939E4" w:rsidP="007A142F">
            <w:pPr>
              <w:pStyle w:val="BodyText"/>
              <w:spacing w:before="60" w:after="60"/>
              <w:rPr>
                <w:rFonts w:ascii="Calibri" w:hAnsi="Calibri" w:cs="Calibri"/>
                <w:b/>
                <w:bCs/>
                <w:color w:val="FF0000"/>
                <w:sz w:val="20"/>
              </w:rPr>
            </w:pPr>
            <w:r w:rsidRPr="00A939E4">
              <w:rPr>
                <w:rFonts w:ascii="Calibri" w:hAnsi="Calibri" w:cs="Calibri"/>
                <w:b/>
                <w:bCs/>
                <w:color w:val="FF0000"/>
                <w:sz w:val="20"/>
              </w:rPr>
              <w:t xml:space="preserve">This is the aggregate liability cap that applies in relation to the </w:t>
            </w:r>
            <w:r>
              <w:rPr>
                <w:rFonts w:ascii="Calibri" w:hAnsi="Calibri" w:cs="Calibri"/>
                <w:b/>
                <w:bCs/>
                <w:color w:val="FF0000"/>
                <w:sz w:val="20"/>
              </w:rPr>
              <w:t>Custome</w:t>
            </w:r>
            <w:r w:rsidRPr="00A939E4">
              <w:rPr>
                <w:rFonts w:ascii="Calibri" w:hAnsi="Calibri" w:cs="Calibri"/>
                <w:b/>
                <w:bCs/>
                <w:color w:val="FF0000"/>
                <w:sz w:val="20"/>
              </w:rPr>
              <w:t xml:space="preserve">r's liabilities arising under the data protection indemnity </w:t>
            </w:r>
            <w:r w:rsidR="00F944F8">
              <w:rPr>
                <w:rFonts w:ascii="Calibri" w:hAnsi="Calibri" w:cs="Calibri"/>
                <w:b/>
                <w:bCs/>
                <w:color w:val="FF0000"/>
                <w:sz w:val="20"/>
              </w:rPr>
              <w:t xml:space="preserve">(at </w:t>
            </w:r>
            <w:r w:rsidRPr="00A939E4">
              <w:rPr>
                <w:rFonts w:ascii="Calibri" w:hAnsi="Calibri" w:cs="Calibri"/>
                <w:b/>
                <w:bCs/>
                <w:color w:val="FF0000"/>
                <w:sz w:val="20"/>
              </w:rPr>
              <w:t>clause 14.5</w:t>
            </w:r>
            <w:r w:rsidR="00F944F8">
              <w:rPr>
                <w:rFonts w:ascii="Calibri" w:hAnsi="Calibri" w:cs="Calibri"/>
                <w:b/>
                <w:bCs/>
                <w:color w:val="FF0000"/>
                <w:sz w:val="20"/>
              </w:rPr>
              <w:t>)</w:t>
            </w:r>
            <w:r w:rsidRPr="00A939E4">
              <w:rPr>
                <w:rFonts w:ascii="Calibri" w:hAnsi="Calibri" w:cs="Calibri"/>
                <w:b/>
                <w:bCs/>
                <w:color w:val="FF0000"/>
                <w:sz w:val="20"/>
              </w:rPr>
              <w:t xml:space="preserve"> of the MSA – see clause 14.</w:t>
            </w:r>
            <w:r>
              <w:rPr>
                <w:rFonts w:ascii="Calibri" w:hAnsi="Calibri" w:cs="Calibri"/>
                <w:b/>
                <w:bCs/>
                <w:color w:val="FF0000"/>
                <w:sz w:val="20"/>
              </w:rPr>
              <w:t>3</w:t>
            </w:r>
            <w:r w:rsidRPr="00A939E4">
              <w:rPr>
                <w:rFonts w:ascii="Calibri" w:hAnsi="Calibri" w:cs="Calibri"/>
                <w:b/>
                <w:bCs/>
                <w:color w:val="FF0000"/>
                <w:sz w:val="20"/>
              </w:rPr>
              <w:t>(c) of the MSA.</w:t>
            </w:r>
            <w:r w:rsidR="00262BD9">
              <w:rPr>
                <w:rFonts w:ascii="Calibri" w:hAnsi="Calibri" w:cs="Calibri"/>
                <w:b/>
                <w:bCs/>
                <w:color w:val="FF0000"/>
                <w:sz w:val="20"/>
              </w:rPr>
              <w:t xml:space="preserve"> </w:t>
            </w:r>
          </w:p>
          <w:p w14:paraId="1CF089EF" w14:textId="6062E846" w:rsidR="00FC396A" w:rsidRPr="00FC396A" w:rsidRDefault="00F944F8" w:rsidP="007A142F">
            <w:pPr>
              <w:pStyle w:val="BodyText"/>
              <w:spacing w:before="60" w:after="60"/>
              <w:rPr>
                <w:rFonts w:ascii="Calibri" w:hAnsi="Calibri" w:cs="Calibri"/>
                <w:sz w:val="20"/>
              </w:rPr>
            </w:pPr>
            <w:r>
              <w:rPr>
                <w:rFonts w:ascii="Calibri" w:hAnsi="Calibri" w:cs="Calibri"/>
                <w:b/>
                <w:bCs/>
                <w:color w:val="FF0000"/>
                <w:sz w:val="20"/>
              </w:rPr>
              <w:t>Note that this</w:t>
            </w:r>
            <w:r w:rsidR="00262BD9">
              <w:rPr>
                <w:rFonts w:ascii="Calibri" w:hAnsi="Calibri" w:cs="Calibri"/>
                <w:b/>
                <w:bCs/>
                <w:color w:val="FF0000"/>
                <w:sz w:val="20"/>
              </w:rPr>
              <w:t xml:space="preserve"> falls outside the Customer MSA Liability Cap.</w:t>
            </w:r>
          </w:p>
        </w:tc>
      </w:tr>
      <w:tr w:rsidR="00FC396A" w:rsidRPr="00FC396A" w14:paraId="51DFCEEF" w14:textId="77777777" w:rsidTr="007A142F">
        <w:tc>
          <w:tcPr>
            <w:tcW w:w="2393" w:type="dxa"/>
            <w:gridSpan w:val="2"/>
            <w:shd w:val="clear" w:color="auto" w:fill="FFFFFF"/>
          </w:tcPr>
          <w:p w14:paraId="37AF39D9"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Agreed Subcontractors</w:t>
            </w:r>
          </w:p>
        </w:tc>
        <w:tc>
          <w:tcPr>
            <w:tcW w:w="6516" w:type="dxa"/>
            <w:shd w:val="clear" w:color="auto" w:fill="FFFFFF"/>
          </w:tcPr>
          <w:p w14:paraId="5FC0080E"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 xml:space="preserve">insert details of agreed subcontractors (clause </w:t>
            </w:r>
            <w:r w:rsidRPr="00FC396A">
              <w:rPr>
                <w:rFonts w:ascii="Calibri" w:hAnsi="Calibri" w:cs="Calibri"/>
                <w:sz w:val="20"/>
                <w:highlight w:val="yellow"/>
              </w:rPr>
              <w:fldChar w:fldCharType="begin"/>
            </w:r>
            <w:r w:rsidRPr="00FC396A">
              <w:rPr>
                <w:rFonts w:ascii="Calibri" w:hAnsi="Calibri" w:cs="Calibri"/>
                <w:sz w:val="20"/>
                <w:highlight w:val="yellow"/>
              </w:rPr>
              <w:instrText xml:space="preserve"> REF a848936 \r \h  \* MERGEFORMAT </w:instrText>
            </w:r>
            <w:r w:rsidRPr="00FC396A">
              <w:rPr>
                <w:rFonts w:ascii="Calibri" w:hAnsi="Calibri" w:cs="Calibri"/>
                <w:sz w:val="20"/>
                <w:highlight w:val="yellow"/>
              </w:rPr>
            </w:r>
            <w:r w:rsidRPr="00FC396A">
              <w:rPr>
                <w:rFonts w:ascii="Calibri" w:hAnsi="Calibri" w:cs="Calibri"/>
                <w:sz w:val="20"/>
                <w:highlight w:val="yellow"/>
              </w:rPr>
              <w:fldChar w:fldCharType="separate"/>
            </w:r>
            <w:r w:rsidRPr="00FC396A">
              <w:rPr>
                <w:rFonts w:ascii="Calibri" w:hAnsi="Calibri" w:cs="Calibri"/>
                <w:sz w:val="20"/>
                <w:highlight w:val="yellow"/>
              </w:rPr>
              <w:t>15.3(c)</w:t>
            </w:r>
            <w:r w:rsidRPr="00FC396A">
              <w:rPr>
                <w:rFonts w:ascii="Calibri" w:hAnsi="Calibri" w:cs="Calibri"/>
                <w:sz w:val="20"/>
                <w:highlight w:val="yellow"/>
              </w:rPr>
              <w:fldChar w:fldCharType="end"/>
            </w:r>
            <w:r w:rsidRPr="00FC396A">
              <w:rPr>
                <w:rFonts w:ascii="Calibri" w:hAnsi="Calibri" w:cs="Calibri"/>
                <w:sz w:val="20"/>
                <w:highlight w:val="yellow"/>
              </w:rPr>
              <w:t xml:space="preserve"> – this should include the data custodian and Hub service provider as applicable </w:t>
            </w:r>
            <w:r w:rsidRPr="00FC396A">
              <w:rPr>
                <w:rFonts w:ascii="Calibri" w:hAnsi="Calibri" w:cs="Calibri"/>
                <w:b/>
                <w:sz w:val="20"/>
                <w:highlight w:val="yellow"/>
                <w:u w:val="single"/>
              </w:rPr>
              <w:t>or</w:t>
            </w:r>
            <w:r w:rsidRPr="00FC396A">
              <w:rPr>
                <w:rFonts w:ascii="Calibri" w:hAnsi="Calibri" w:cs="Calibri"/>
                <w:sz w:val="20"/>
                <w:highlight w:val="yellow"/>
              </w:rPr>
              <w:t xml:space="preserve"> N/A</w:t>
            </w:r>
            <w:r w:rsidRPr="00FC396A">
              <w:rPr>
                <w:rFonts w:ascii="Calibri" w:hAnsi="Calibri" w:cs="Calibri"/>
                <w:sz w:val="20"/>
              </w:rPr>
              <w:t>]</w:t>
            </w:r>
          </w:p>
          <w:p w14:paraId="584B0A87" w14:textId="6A440C56" w:rsidR="00176A05" w:rsidRPr="00B36793" w:rsidRDefault="00176A05" w:rsidP="007A142F">
            <w:pPr>
              <w:pStyle w:val="BodyText"/>
              <w:spacing w:before="60" w:after="60"/>
              <w:rPr>
                <w:rFonts w:ascii="Calibri" w:hAnsi="Calibri" w:cs="Calibri"/>
                <w:b/>
                <w:bCs/>
                <w:sz w:val="20"/>
              </w:rPr>
            </w:pPr>
            <w:r w:rsidRPr="00B36793">
              <w:rPr>
                <w:rFonts w:ascii="Calibri" w:hAnsi="Calibri" w:cs="Calibri"/>
                <w:b/>
                <w:bCs/>
                <w:color w:val="FF0000"/>
                <w:sz w:val="20"/>
              </w:rPr>
              <w:t xml:space="preserve">These are the </w:t>
            </w:r>
            <w:r w:rsidR="00B36793" w:rsidRPr="00B36793">
              <w:rPr>
                <w:rFonts w:ascii="Calibri" w:hAnsi="Calibri" w:cs="Calibri"/>
                <w:b/>
                <w:bCs/>
                <w:color w:val="FF0000"/>
                <w:sz w:val="20"/>
              </w:rPr>
              <w:t>sub-contractors that the Customer has consented to as at the SOW Commencement Date in accordance with clause 15.3(c).</w:t>
            </w:r>
          </w:p>
        </w:tc>
      </w:tr>
      <w:tr w:rsidR="00FC396A" w:rsidRPr="00FC396A" w14:paraId="6B68C538" w14:textId="77777777" w:rsidTr="007A142F">
        <w:tc>
          <w:tcPr>
            <w:tcW w:w="8909" w:type="dxa"/>
            <w:gridSpan w:val="3"/>
            <w:shd w:val="clear" w:color="auto" w:fill="DBE5F1"/>
          </w:tcPr>
          <w:p w14:paraId="12128443" w14:textId="77777777" w:rsidR="00FC396A" w:rsidRPr="00FC396A" w:rsidRDefault="00FC396A" w:rsidP="007A142F">
            <w:pPr>
              <w:pStyle w:val="BodyText"/>
              <w:spacing w:before="60" w:after="60"/>
              <w:rPr>
                <w:rFonts w:ascii="Calibri" w:eastAsia="Tahoma" w:hAnsi="Calibri" w:cs="Calibri"/>
                <w:b/>
                <w:sz w:val="20"/>
              </w:rPr>
            </w:pPr>
            <w:r w:rsidRPr="00FC396A">
              <w:rPr>
                <w:rFonts w:ascii="Calibri" w:eastAsia="Tahoma" w:hAnsi="Calibri" w:cs="Calibri"/>
                <w:b/>
                <w:sz w:val="20"/>
              </w:rPr>
              <w:t xml:space="preserve">Services Description </w:t>
            </w:r>
          </w:p>
        </w:tc>
      </w:tr>
      <w:tr w:rsidR="00FC396A" w:rsidRPr="00FC396A" w14:paraId="6B9F0111" w14:textId="77777777" w:rsidTr="007A142F">
        <w:trPr>
          <w:trHeight w:val="528"/>
        </w:trPr>
        <w:tc>
          <w:tcPr>
            <w:tcW w:w="2393" w:type="dxa"/>
            <w:gridSpan w:val="2"/>
            <w:shd w:val="clear" w:color="auto" w:fill="FFFFFF"/>
          </w:tcPr>
          <w:p w14:paraId="2D62EF1B" w14:textId="77777777" w:rsidR="00FC396A" w:rsidRPr="00FC396A" w:rsidRDefault="00FC396A" w:rsidP="007A142F">
            <w:pPr>
              <w:pStyle w:val="BodyText"/>
              <w:spacing w:before="60" w:after="60"/>
              <w:rPr>
                <w:rFonts w:ascii="Calibri" w:eastAsia="Tahoma" w:hAnsi="Calibri" w:cs="Calibri"/>
                <w:sz w:val="20"/>
              </w:rPr>
            </w:pPr>
            <w:r w:rsidRPr="00FC396A">
              <w:rPr>
                <w:rFonts w:ascii="Calibri" w:hAnsi="Calibri" w:cs="Calibri"/>
                <w:sz w:val="20"/>
              </w:rPr>
              <w:t>Services</w:t>
            </w:r>
          </w:p>
        </w:tc>
        <w:tc>
          <w:tcPr>
            <w:tcW w:w="6516" w:type="dxa"/>
            <w:shd w:val="clear" w:color="auto" w:fill="FFFFFF"/>
          </w:tcPr>
          <w:p w14:paraId="27B143DF"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details of the Services to be provided, including (</w:t>
            </w:r>
            <w:proofErr w:type="spellStart"/>
            <w:r w:rsidRPr="00FC396A">
              <w:rPr>
                <w:rFonts w:ascii="Calibri" w:hAnsi="Calibri" w:cs="Calibri"/>
                <w:sz w:val="20"/>
                <w:highlight w:val="yellow"/>
              </w:rPr>
              <w:t>i</w:t>
            </w:r>
            <w:proofErr w:type="spellEnd"/>
            <w:r w:rsidRPr="00FC396A">
              <w:rPr>
                <w:rFonts w:ascii="Calibri" w:hAnsi="Calibri" w:cs="Calibri"/>
                <w:sz w:val="20"/>
                <w:highlight w:val="yellow"/>
              </w:rPr>
              <w:t>) any Deliverables to be provided, and any specifications for the Deliverables, and (ii) any performance and/or delivery dates</w:t>
            </w:r>
            <w:r w:rsidRPr="00FC396A">
              <w:rPr>
                <w:rFonts w:ascii="Calibri" w:hAnsi="Calibri" w:cs="Calibri"/>
                <w:sz w:val="20"/>
              </w:rPr>
              <w:t xml:space="preserve">] </w:t>
            </w:r>
          </w:p>
          <w:p w14:paraId="477B98BA" w14:textId="12AE47D6" w:rsidR="00644D32" w:rsidRPr="00262BD9" w:rsidRDefault="00644D32" w:rsidP="007A142F">
            <w:pPr>
              <w:pStyle w:val="BodyText"/>
              <w:spacing w:before="60" w:after="60"/>
              <w:rPr>
                <w:rFonts w:ascii="Calibri" w:hAnsi="Calibri" w:cs="Calibri"/>
                <w:b/>
                <w:bCs/>
                <w:sz w:val="20"/>
              </w:rPr>
            </w:pPr>
            <w:r w:rsidRPr="00262BD9">
              <w:rPr>
                <w:rFonts w:ascii="Calibri" w:hAnsi="Calibri" w:cs="Calibri"/>
                <w:b/>
                <w:bCs/>
                <w:color w:val="FF0000"/>
                <w:sz w:val="20"/>
              </w:rPr>
              <w:t xml:space="preserve">These are the details of the </w:t>
            </w:r>
            <w:r w:rsidR="008235F9">
              <w:rPr>
                <w:rFonts w:ascii="Calibri" w:hAnsi="Calibri" w:cs="Calibri"/>
                <w:b/>
                <w:bCs/>
                <w:color w:val="FF0000"/>
                <w:sz w:val="20"/>
              </w:rPr>
              <w:t>S</w:t>
            </w:r>
            <w:r w:rsidRPr="00262BD9">
              <w:rPr>
                <w:rFonts w:ascii="Calibri" w:hAnsi="Calibri" w:cs="Calibri"/>
                <w:b/>
                <w:bCs/>
                <w:color w:val="FF0000"/>
                <w:sz w:val="20"/>
              </w:rPr>
              <w:t>ervices to be provided by the Supplier under this SOW</w:t>
            </w:r>
            <w:r w:rsidR="00D11170">
              <w:rPr>
                <w:rFonts w:ascii="Calibri" w:hAnsi="Calibri" w:cs="Calibri"/>
                <w:b/>
                <w:bCs/>
                <w:color w:val="FF0000"/>
                <w:sz w:val="20"/>
              </w:rPr>
              <w:t xml:space="preserve"> – see clause 7.1. of the MSA</w:t>
            </w:r>
            <w:r w:rsidRPr="00262BD9">
              <w:rPr>
                <w:rFonts w:ascii="Calibri" w:hAnsi="Calibri" w:cs="Calibri"/>
                <w:b/>
                <w:bCs/>
                <w:color w:val="FF0000"/>
                <w:sz w:val="20"/>
              </w:rPr>
              <w:t xml:space="preserve">. </w:t>
            </w:r>
          </w:p>
        </w:tc>
      </w:tr>
      <w:tr w:rsidR="00FC396A" w:rsidRPr="00FC396A" w14:paraId="33BD54E7" w14:textId="77777777" w:rsidTr="007A142F">
        <w:trPr>
          <w:trHeight w:val="527"/>
        </w:trPr>
        <w:tc>
          <w:tcPr>
            <w:tcW w:w="2393" w:type="dxa"/>
            <w:gridSpan w:val="2"/>
            <w:shd w:val="clear" w:color="auto" w:fill="FFFFFF"/>
          </w:tcPr>
          <w:p w14:paraId="4DF8DFC9"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Target Datasets</w:t>
            </w:r>
          </w:p>
        </w:tc>
        <w:tc>
          <w:tcPr>
            <w:tcW w:w="6516" w:type="dxa"/>
            <w:shd w:val="clear" w:color="auto" w:fill="FFFFFF"/>
          </w:tcPr>
          <w:p w14:paraId="4BD771E7"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details of the Target Datasets</w:t>
            </w:r>
            <w:r w:rsidRPr="00FC396A">
              <w:rPr>
                <w:rFonts w:ascii="Calibri" w:hAnsi="Calibri" w:cs="Calibri"/>
                <w:sz w:val="20"/>
              </w:rPr>
              <w:t>]</w:t>
            </w:r>
          </w:p>
          <w:p w14:paraId="5FAE108A" w14:textId="2870A992" w:rsidR="00217FD1" w:rsidRPr="00D11170" w:rsidRDefault="00217FD1" w:rsidP="007A142F">
            <w:pPr>
              <w:pStyle w:val="BodyText"/>
              <w:spacing w:before="60" w:after="60"/>
              <w:rPr>
                <w:rFonts w:ascii="Calibri" w:hAnsi="Calibri" w:cs="Calibri"/>
                <w:b/>
                <w:bCs/>
                <w:sz w:val="20"/>
              </w:rPr>
            </w:pPr>
            <w:r w:rsidRPr="00D11170">
              <w:rPr>
                <w:rFonts w:ascii="Calibri" w:hAnsi="Calibri" w:cs="Calibri"/>
                <w:b/>
                <w:bCs/>
                <w:color w:val="FF0000"/>
                <w:sz w:val="20"/>
              </w:rPr>
              <w:t xml:space="preserve">These are the datasets owned by or licensed to </w:t>
            </w:r>
            <w:r w:rsidR="00D11170" w:rsidRPr="00D11170">
              <w:rPr>
                <w:rFonts w:ascii="Calibri" w:hAnsi="Calibri" w:cs="Calibri"/>
                <w:b/>
                <w:bCs/>
                <w:color w:val="FF0000"/>
                <w:sz w:val="20"/>
              </w:rPr>
              <w:t>Hub</w:t>
            </w:r>
            <w:r w:rsidR="008235F9">
              <w:rPr>
                <w:rFonts w:ascii="Calibri" w:hAnsi="Calibri" w:cs="Calibri"/>
                <w:b/>
                <w:bCs/>
                <w:color w:val="FF0000"/>
                <w:sz w:val="20"/>
              </w:rPr>
              <w:t xml:space="preserve"> consortium members</w:t>
            </w:r>
            <w:r w:rsidR="00D11170" w:rsidRPr="00D11170">
              <w:rPr>
                <w:rFonts w:ascii="Calibri" w:hAnsi="Calibri" w:cs="Calibri"/>
                <w:b/>
                <w:bCs/>
                <w:color w:val="FF0000"/>
                <w:sz w:val="20"/>
              </w:rPr>
              <w:t xml:space="preserve">, in respect of which the </w:t>
            </w:r>
            <w:r w:rsidR="008235F9">
              <w:rPr>
                <w:rFonts w:ascii="Calibri" w:hAnsi="Calibri" w:cs="Calibri"/>
                <w:b/>
                <w:bCs/>
                <w:color w:val="FF0000"/>
                <w:sz w:val="20"/>
              </w:rPr>
              <w:t>S</w:t>
            </w:r>
            <w:r w:rsidR="00D11170" w:rsidRPr="00D11170">
              <w:rPr>
                <w:rFonts w:ascii="Calibri" w:hAnsi="Calibri" w:cs="Calibri"/>
                <w:b/>
                <w:bCs/>
                <w:color w:val="FF0000"/>
                <w:sz w:val="20"/>
              </w:rPr>
              <w:t xml:space="preserve">ervices are being provided. </w:t>
            </w:r>
            <w:r w:rsidRPr="00D11170">
              <w:rPr>
                <w:rFonts w:ascii="Calibri" w:hAnsi="Calibri" w:cs="Calibri"/>
                <w:b/>
                <w:bCs/>
                <w:color w:val="FF0000"/>
                <w:sz w:val="20"/>
              </w:rPr>
              <w:t xml:space="preserve"> </w:t>
            </w:r>
          </w:p>
        </w:tc>
      </w:tr>
      <w:tr w:rsidR="00FC396A" w:rsidRPr="00FC396A" w14:paraId="6C9CA326" w14:textId="77777777" w:rsidTr="007A142F">
        <w:trPr>
          <w:trHeight w:val="527"/>
        </w:trPr>
        <w:tc>
          <w:tcPr>
            <w:tcW w:w="2393" w:type="dxa"/>
            <w:gridSpan w:val="2"/>
            <w:shd w:val="clear" w:color="auto" w:fill="FFFFFF"/>
          </w:tcPr>
          <w:p w14:paraId="016EE26F" w14:textId="77777777" w:rsidR="00FC396A" w:rsidRPr="00FC396A" w:rsidRDefault="00FC396A" w:rsidP="007A142F">
            <w:pPr>
              <w:pStyle w:val="BodyText"/>
              <w:spacing w:before="60" w:after="60"/>
              <w:rPr>
                <w:rFonts w:ascii="Calibri" w:hAnsi="Calibri" w:cs="Calibri"/>
                <w:sz w:val="20"/>
              </w:rPr>
            </w:pPr>
            <w:r w:rsidRPr="00FC396A">
              <w:rPr>
                <w:rFonts w:ascii="Calibri" w:hAnsi="Calibri" w:cs="Calibri"/>
                <w:sz w:val="20"/>
              </w:rPr>
              <w:t>Customer Dependencies</w:t>
            </w:r>
          </w:p>
        </w:tc>
        <w:tc>
          <w:tcPr>
            <w:tcW w:w="6516" w:type="dxa"/>
            <w:shd w:val="clear" w:color="auto" w:fill="FFFFFF"/>
          </w:tcPr>
          <w:p w14:paraId="3873B51F" w14:textId="77777777" w:rsidR="00FC396A" w:rsidRDefault="00FC396A" w:rsidP="007A142F">
            <w:pPr>
              <w:pStyle w:val="BodyText"/>
              <w:spacing w:before="60" w:after="60"/>
              <w:rPr>
                <w:rFonts w:ascii="Calibri" w:hAnsi="Calibri" w:cs="Calibri"/>
                <w:sz w:val="20"/>
              </w:rPr>
            </w:pPr>
            <w:r w:rsidRPr="00FC396A">
              <w:rPr>
                <w:rFonts w:ascii="Calibri" w:hAnsi="Calibri" w:cs="Calibri"/>
                <w:sz w:val="20"/>
              </w:rPr>
              <w:t>[</w:t>
            </w:r>
            <w:r w:rsidRPr="00FC396A">
              <w:rPr>
                <w:rFonts w:ascii="Calibri" w:hAnsi="Calibri" w:cs="Calibri"/>
                <w:sz w:val="20"/>
                <w:highlight w:val="yellow"/>
              </w:rPr>
              <w:t>insert details of Customer responsibilities</w:t>
            </w:r>
            <w:r w:rsidRPr="00FC396A">
              <w:rPr>
                <w:rFonts w:ascii="Calibri" w:hAnsi="Calibri" w:cs="Calibri"/>
                <w:sz w:val="20"/>
              </w:rPr>
              <w:t>]</w:t>
            </w:r>
          </w:p>
          <w:p w14:paraId="15F17EDD" w14:textId="5578B038" w:rsidR="00D11170" w:rsidRPr="00D11170" w:rsidRDefault="00D11170" w:rsidP="007A142F">
            <w:pPr>
              <w:pStyle w:val="BodyText"/>
              <w:spacing w:before="60" w:after="60"/>
              <w:rPr>
                <w:rFonts w:ascii="Calibri" w:hAnsi="Calibri" w:cs="Calibri"/>
                <w:b/>
                <w:bCs/>
                <w:sz w:val="20"/>
              </w:rPr>
            </w:pPr>
            <w:r w:rsidRPr="00D11170">
              <w:rPr>
                <w:rFonts w:ascii="Calibri" w:hAnsi="Calibri" w:cs="Calibri"/>
                <w:b/>
                <w:bCs/>
                <w:color w:val="FF0000"/>
                <w:sz w:val="20"/>
              </w:rPr>
              <w:t xml:space="preserve">These are the </w:t>
            </w:r>
            <w:r>
              <w:rPr>
                <w:rFonts w:ascii="Calibri" w:hAnsi="Calibri" w:cs="Calibri"/>
                <w:b/>
                <w:bCs/>
                <w:color w:val="FF0000"/>
                <w:sz w:val="20"/>
              </w:rPr>
              <w:t xml:space="preserve">specific </w:t>
            </w:r>
            <w:r w:rsidRPr="00D11170">
              <w:rPr>
                <w:rFonts w:ascii="Calibri" w:hAnsi="Calibri" w:cs="Calibri"/>
                <w:b/>
                <w:bCs/>
                <w:color w:val="FF0000"/>
                <w:sz w:val="20"/>
              </w:rPr>
              <w:t xml:space="preserve">Customer responsibilities that are required to be performed by the Customer </w:t>
            </w:r>
            <w:r w:rsidR="008235F9">
              <w:rPr>
                <w:rFonts w:ascii="Calibri" w:hAnsi="Calibri" w:cs="Calibri"/>
                <w:b/>
                <w:bCs/>
                <w:color w:val="FF0000"/>
                <w:sz w:val="20"/>
              </w:rPr>
              <w:t>to enable</w:t>
            </w:r>
            <w:r w:rsidRPr="00D11170">
              <w:rPr>
                <w:rFonts w:ascii="Calibri" w:hAnsi="Calibri" w:cs="Calibri"/>
                <w:b/>
                <w:bCs/>
                <w:color w:val="FF0000"/>
                <w:sz w:val="20"/>
              </w:rPr>
              <w:t xml:space="preserve"> the Supplier to provide the Services – see clause 9.1(c) of the MSA.</w:t>
            </w:r>
          </w:p>
        </w:tc>
      </w:tr>
      <w:tr w:rsidR="00FC396A" w:rsidRPr="00FC396A" w14:paraId="3DD7C78C" w14:textId="77777777" w:rsidTr="007A142F">
        <w:tc>
          <w:tcPr>
            <w:tcW w:w="8909" w:type="dxa"/>
            <w:gridSpan w:val="3"/>
            <w:shd w:val="clear" w:color="auto" w:fill="DBE5F1"/>
          </w:tcPr>
          <w:p w14:paraId="502BDD5B" w14:textId="77777777" w:rsidR="00FC396A" w:rsidRPr="00FC396A" w:rsidRDefault="00FC396A" w:rsidP="007A142F">
            <w:pPr>
              <w:pStyle w:val="BodyText"/>
              <w:spacing w:before="60" w:after="60"/>
              <w:rPr>
                <w:rFonts w:ascii="Calibri" w:eastAsia="Tahoma" w:hAnsi="Calibri" w:cs="Calibri"/>
                <w:b/>
                <w:sz w:val="20"/>
              </w:rPr>
            </w:pPr>
            <w:r w:rsidRPr="00FC396A">
              <w:rPr>
                <w:rFonts w:ascii="Calibri" w:eastAsia="Tahoma" w:hAnsi="Calibri" w:cs="Calibri"/>
                <w:b/>
                <w:sz w:val="20"/>
              </w:rPr>
              <w:t xml:space="preserve">Additional Terms </w:t>
            </w:r>
          </w:p>
        </w:tc>
      </w:tr>
      <w:tr w:rsidR="00FC396A" w:rsidRPr="00FC396A" w14:paraId="3F0E3F95" w14:textId="77777777" w:rsidTr="007A142F">
        <w:trPr>
          <w:trHeight w:val="355"/>
        </w:trPr>
        <w:tc>
          <w:tcPr>
            <w:tcW w:w="2372" w:type="dxa"/>
            <w:shd w:val="clear" w:color="auto" w:fill="FFFFFF"/>
          </w:tcPr>
          <w:p w14:paraId="1A0F1762"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Target Dataset licensing terms</w:t>
            </w:r>
          </w:p>
          <w:p w14:paraId="5000D60E"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 xml:space="preserve">(Select relevant Scenario A, B or C by deleting the two Scenarios that are not </w:t>
            </w:r>
            <w:r w:rsidRPr="00FC396A">
              <w:rPr>
                <w:rFonts w:ascii="Calibri" w:eastAsia="Tahoma" w:hAnsi="Calibri" w:cs="Calibri"/>
                <w:sz w:val="20"/>
              </w:rPr>
              <w:lastRenderedPageBreak/>
              <w:t>relevant – see MSA Guidance Notes)</w:t>
            </w:r>
          </w:p>
        </w:tc>
        <w:tc>
          <w:tcPr>
            <w:tcW w:w="6537" w:type="dxa"/>
            <w:gridSpan w:val="2"/>
            <w:shd w:val="clear" w:color="auto" w:fill="FFFFFF"/>
          </w:tcPr>
          <w:p w14:paraId="4B20AD8E"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b/>
                <w:bCs/>
                <w:sz w:val="20"/>
                <w:highlight w:val="green"/>
              </w:rPr>
              <w:lastRenderedPageBreak/>
              <w:t>SCENARIO A</w:t>
            </w:r>
            <w:r w:rsidRPr="00FC396A">
              <w:rPr>
                <w:rFonts w:ascii="Calibri" w:eastAsia="Tahoma" w:hAnsi="Calibri" w:cs="Calibri"/>
                <w:sz w:val="20"/>
              </w:rPr>
              <w:t>: The parties agree that Customer shall not be provided with any access to Target Datasets under this SOW except to the extent limited excerpts (which shall not contain Dataset Personal Data) form a necessary part of any Deliverables. The provisions of Appendix 1 shall apply to any such excerpts.</w:t>
            </w:r>
          </w:p>
          <w:p w14:paraId="3FAEEB97"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b/>
                <w:bCs/>
                <w:sz w:val="20"/>
                <w:highlight w:val="cyan"/>
              </w:rPr>
              <w:lastRenderedPageBreak/>
              <w:t>SCENARIO B</w:t>
            </w:r>
            <w:r w:rsidRPr="00FC396A">
              <w:rPr>
                <w:rFonts w:ascii="Calibri" w:eastAsia="Tahoma" w:hAnsi="Calibri" w:cs="Calibri"/>
                <w:sz w:val="20"/>
              </w:rPr>
              <w:t xml:space="preserve">: The parties agree that Customer shall not be provided with any access to Target Datasets under this SOW, except to the extent limited excerpts (which shall not contain Dataset Personal Data) form a necessary part of any Deliverables. The provisions of Appendix 1 shall apply to any such excerpts. </w:t>
            </w:r>
          </w:p>
          <w:p w14:paraId="3490D2E1"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b/>
                <w:bCs/>
                <w:sz w:val="20"/>
                <w:highlight w:val="magenta"/>
              </w:rPr>
              <w:t>SCENARIO C</w:t>
            </w:r>
            <w:r w:rsidRPr="00FC396A">
              <w:rPr>
                <w:rFonts w:ascii="Calibri" w:eastAsia="Tahoma" w:hAnsi="Calibri" w:cs="Calibri"/>
                <w:sz w:val="20"/>
              </w:rPr>
              <w:t xml:space="preserve">: The provisions in Appendix 1 shall apply. The Permitted Use under Appendix 1 shall be: </w:t>
            </w:r>
          </w:p>
          <w:p w14:paraId="7E48B348" w14:textId="77777777" w:rsidR="00FC396A" w:rsidRDefault="00FC396A" w:rsidP="00FC396A">
            <w:pPr>
              <w:pStyle w:val="BodyText"/>
              <w:numPr>
                <w:ilvl w:val="0"/>
                <w:numId w:val="17"/>
              </w:numPr>
              <w:spacing w:before="60" w:after="60"/>
              <w:rPr>
                <w:rFonts w:ascii="Calibri" w:eastAsia="Tahoma" w:hAnsi="Calibri" w:cs="Calibri"/>
                <w:sz w:val="20"/>
              </w:rPr>
            </w:pPr>
            <w:r w:rsidRPr="00FC396A">
              <w:rPr>
                <w:rFonts w:ascii="Calibri" w:eastAsia="Tahoma" w:hAnsi="Calibri" w:cs="Calibri"/>
                <w:sz w:val="20"/>
              </w:rPr>
              <w:t>[</w:t>
            </w:r>
            <w:r w:rsidRPr="00FC396A">
              <w:rPr>
                <w:rFonts w:ascii="Calibri" w:eastAsia="Tahoma" w:hAnsi="Calibri" w:cs="Calibri"/>
                <w:sz w:val="20"/>
                <w:highlight w:val="yellow"/>
              </w:rPr>
              <w:t>insert details of the limited purpose for which the target data set is being provided, e.g. for a specific project or to achieve a specific end goal – the more specific this is the narrower the customer's rights will be</w:t>
            </w:r>
            <w:r w:rsidRPr="00FC396A">
              <w:rPr>
                <w:rFonts w:ascii="Calibri" w:eastAsia="Tahoma" w:hAnsi="Calibri" w:cs="Calibri"/>
                <w:sz w:val="20"/>
              </w:rPr>
              <w:t>]</w:t>
            </w:r>
          </w:p>
          <w:p w14:paraId="32F6BF1B" w14:textId="65CEF37F" w:rsidR="00FB5496" w:rsidRPr="00FB5496" w:rsidRDefault="00FB5496" w:rsidP="00FB5496">
            <w:pPr>
              <w:pStyle w:val="BodyText"/>
              <w:spacing w:before="60" w:after="60"/>
              <w:rPr>
                <w:rFonts w:ascii="Calibri" w:eastAsia="Tahoma" w:hAnsi="Calibri" w:cs="Calibri"/>
                <w:b/>
                <w:bCs/>
                <w:sz w:val="20"/>
              </w:rPr>
            </w:pPr>
            <w:r w:rsidRPr="00FB5496">
              <w:rPr>
                <w:rFonts w:ascii="Calibri" w:eastAsia="Tahoma" w:hAnsi="Calibri" w:cs="Calibri"/>
                <w:b/>
                <w:bCs/>
                <w:color w:val="FF0000"/>
                <w:sz w:val="20"/>
              </w:rPr>
              <w:t>By selecting the appropriate Scenario</w:t>
            </w:r>
            <w:r w:rsidR="008235F9">
              <w:rPr>
                <w:rFonts w:ascii="Calibri" w:eastAsia="Tahoma" w:hAnsi="Calibri" w:cs="Calibri"/>
                <w:b/>
                <w:bCs/>
                <w:color w:val="FF0000"/>
                <w:sz w:val="20"/>
              </w:rPr>
              <w:t xml:space="preserve"> (A, B or C)</w:t>
            </w:r>
            <w:r w:rsidRPr="00FB5496">
              <w:rPr>
                <w:rFonts w:ascii="Calibri" w:eastAsia="Tahoma" w:hAnsi="Calibri" w:cs="Calibri"/>
                <w:b/>
                <w:bCs/>
                <w:color w:val="FF0000"/>
                <w:sz w:val="20"/>
              </w:rPr>
              <w:t>, the parties determine the extent to which the Target Dataset licensing terms in Appendix 1 to the SOW apply</w:t>
            </w:r>
            <w:r w:rsidR="00762EF6">
              <w:rPr>
                <w:rFonts w:ascii="Calibri" w:eastAsia="Tahoma" w:hAnsi="Calibri" w:cs="Calibri"/>
                <w:b/>
                <w:bCs/>
                <w:color w:val="FF0000"/>
                <w:sz w:val="20"/>
              </w:rPr>
              <w:t xml:space="preserve"> (i.e. whether to the entire Target Dataset or just </w:t>
            </w:r>
            <w:r w:rsidR="008235F9">
              <w:rPr>
                <w:rFonts w:ascii="Calibri" w:eastAsia="Tahoma" w:hAnsi="Calibri" w:cs="Calibri"/>
                <w:b/>
                <w:bCs/>
                <w:color w:val="FF0000"/>
                <w:sz w:val="20"/>
              </w:rPr>
              <w:t xml:space="preserve">to </w:t>
            </w:r>
            <w:r w:rsidR="00762EF6">
              <w:rPr>
                <w:rFonts w:ascii="Calibri" w:eastAsia="Tahoma" w:hAnsi="Calibri" w:cs="Calibri"/>
                <w:b/>
                <w:bCs/>
                <w:color w:val="FF0000"/>
                <w:sz w:val="20"/>
              </w:rPr>
              <w:t>excerpts of such Target Datasets that may be comprised in the Deliverables). See the description of the Scenarios on page 2 above for further detail</w:t>
            </w:r>
            <w:r w:rsidR="008235F9">
              <w:rPr>
                <w:rFonts w:ascii="Calibri" w:eastAsia="Tahoma" w:hAnsi="Calibri" w:cs="Calibri"/>
                <w:b/>
                <w:bCs/>
                <w:color w:val="FF0000"/>
                <w:sz w:val="20"/>
              </w:rPr>
              <w:t>s</w:t>
            </w:r>
            <w:r w:rsidR="00762EF6">
              <w:rPr>
                <w:rFonts w:ascii="Calibri" w:eastAsia="Tahoma" w:hAnsi="Calibri" w:cs="Calibri"/>
                <w:b/>
                <w:bCs/>
                <w:color w:val="FF0000"/>
                <w:sz w:val="20"/>
              </w:rPr>
              <w:t>.</w:t>
            </w:r>
          </w:p>
        </w:tc>
      </w:tr>
      <w:tr w:rsidR="00FC396A" w:rsidRPr="00FC396A" w14:paraId="2FF29C93" w14:textId="77777777" w:rsidTr="007A142F">
        <w:trPr>
          <w:trHeight w:val="355"/>
        </w:trPr>
        <w:tc>
          <w:tcPr>
            <w:tcW w:w="2372" w:type="dxa"/>
            <w:shd w:val="clear" w:color="auto" w:fill="FFFFFF"/>
          </w:tcPr>
          <w:p w14:paraId="20AA09A1"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Customer User Restrictions (if any)</w:t>
            </w:r>
          </w:p>
          <w:p w14:paraId="36401871"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(See MSA Guidance Notes)</w:t>
            </w:r>
          </w:p>
        </w:tc>
        <w:tc>
          <w:tcPr>
            <w:tcW w:w="6537" w:type="dxa"/>
            <w:gridSpan w:val="2"/>
            <w:shd w:val="clear" w:color="auto" w:fill="FFFFFF"/>
          </w:tcPr>
          <w:p w14:paraId="32E35E08" w14:textId="0B5BFB56" w:rsid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w:t>
            </w:r>
            <w:r w:rsidRPr="00FC396A">
              <w:rPr>
                <w:rFonts w:ascii="Calibri" w:eastAsia="Tahoma" w:hAnsi="Calibri" w:cs="Calibri"/>
                <w:sz w:val="20"/>
                <w:highlight w:val="yellow"/>
              </w:rPr>
              <w:t>insert details of any restrictions applicable to Customer's use of the Data (if any)</w:t>
            </w:r>
            <w:r w:rsidRPr="00FC396A">
              <w:rPr>
                <w:rFonts w:ascii="Calibri" w:eastAsia="Tahoma" w:hAnsi="Calibri" w:cs="Calibri"/>
                <w:sz w:val="20"/>
              </w:rPr>
              <w:t>]</w:t>
            </w:r>
          </w:p>
          <w:p w14:paraId="44D0D0AB" w14:textId="0D8C762E" w:rsidR="00762EF6" w:rsidRPr="00F44010" w:rsidRDefault="008235F9" w:rsidP="007A142F">
            <w:pPr>
              <w:pStyle w:val="BodyText"/>
              <w:spacing w:before="60" w:after="60"/>
              <w:rPr>
                <w:rFonts w:ascii="Calibri" w:eastAsia="Tahoma" w:hAnsi="Calibri" w:cs="Calibri"/>
                <w:b/>
                <w:bCs/>
                <w:color w:val="FF0000"/>
                <w:sz w:val="20"/>
              </w:rPr>
            </w:pPr>
            <w:r>
              <w:rPr>
                <w:rFonts w:ascii="Calibri" w:eastAsia="Tahoma" w:hAnsi="Calibri" w:cs="Calibri"/>
                <w:b/>
                <w:bCs/>
                <w:color w:val="FF0000"/>
                <w:sz w:val="20"/>
              </w:rPr>
              <w:t>Insert</w:t>
            </w:r>
            <w:r w:rsidR="00762EF6" w:rsidRPr="00F44010">
              <w:rPr>
                <w:rFonts w:ascii="Calibri" w:eastAsia="Tahoma" w:hAnsi="Calibri" w:cs="Calibri"/>
                <w:b/>
                <w:bCs/>
                <w:color w:val="FF0000"/>
                <w:sz w:val="20"/>
              </w:rPr>
              <w:t xml:space="preserve"> </w:t>
            </w:r>
            <w:r w:rsidR="00154DE8">
              <w:rPr>
                <w:rFonts w:ascii="Calibri" w:eastAsia="Tahoma" w:hAnsi="Calibri" w:cs="Calibri"/>
                <w:b/>
                <w:bCs/>
                <w:color w:val="FF0000"/>
                <w:sz w:val="20"/>
              </w:rPr>
              <w:t xml:space="preserve">details of </w:t>
            </w:r>
            <w:r w:rsidR="00154DE8" w:rsidRPr="00154DE8">
              <w:rPr>
                <w:rFonts w:ascii="Calibri" w:eastAsia="Tahoma" w:hAnsi="Calibri" w:cs="Calibri"/>
                <w:b/>
                <w:bCs/>
                <w:color w:val="FF0000"/>
                <w:sz w:val="20"/>
              </w:rPr>
              <w:t xml:space="preserve">any restrictions </w:t>
            </w:r>
            <w:r w:rsidR="00154DE8" w:rsidRPr="00F44010">
              <w:rPr>
                <w:rFonts w:ascii="Calibri" w:eastAsia="Tahoma" w:hAnsi="Calibri" w:cs="Calibri"/>
                <w:b/>
                <w:bCs/>
                <w:color w:val="FF0000"/>
                <w:sz w:val="20"/>
              </w:rPr>
              <w:t xml:space="preserve">applicable to the Customer's use of the Data </w:t>
            </w:r>
            <w:r w:rsidR="00154DE8">
              <w:rPr>
                <w:rFonts w:ascii="Calibri" w:eastAsia="Tahoma" w:hAnsi="Calibri" w:cs="Calibri"/>
                <w:b/>
                <w:bCs/>
                <w:color w:val="FF0000"/>
                <w:sz w:val="20"/>
              </w:rPr>
              <w:t>in accordance with Appendix 1 of the SOW</w:t>
            </w:r>
            <w:r w:rsidR="00154DE8" w:rsidRPr="00F44010">
              <w:rPr>
                <w:rFonts w:ascii="Calibri" w:eastAsia="Tahoma" w:hAnsi="Calibri" w:cs="Calibri"/>
                <w:b/>
                <w:bCs/>
                <w:color w:val="FF0000"/>
                <w:sz w:val="20"/>
              </w:rPr>
              <w:t>.</w:t>
            </w:r>
            <w:r w:rsidR="00154DE8">
              <w:rPr>
                <w:rFonts w:ascii="Calibri" w:eastAsia="Tahoma" w:hAnsi="Calibri" w:cs="Calibri"/>
                <w:b/>
                <w:bCs/>
                <w:color w:val="FF0000"/>
                <w:sz w:val="20"/>
              </w:rPr>
              <w:t xml:space="preserve"> </w:t>
            </w:r>
            <w:r w:rsidR="00845B9D">
              <w:rPr>
                <w:rFonts w:ascii="Calibri" w:eastAsia="Tahoma" w:hAnsi="Calibri" w:cs="Calibri"/>
                <w:b/>
                <w:bCs/>
                <w:color w:val="FF0000"/>
                <w:sz w:val="20"/>
              </w:rPr>
              <w:t>For example, t</w:t>
            </w:r>
            <w:r w:rsidR="00762EF6" w:rsidRPr="00F44010">
              <w:rPr>
                <w:rFonts w:ascii="Calibri" w:eastAsia="Tahoma" w:hAnsi="Calibri" w:cs="Calibri"/>
                <w:b/>
                <w:bCs/>
                <w:color w:val="FF0000"/>
                <w:sz w:val="20"/>
              </w:rPr>
              <w:t>h</w:t>
            </w:r>
            <w:r w:rsidR="00F44010" w:rsidRPr="00F44010">
              <w:rPr>
                <w:rFonts w:ascii="Calibri" w:eastAsia="Tahoma" w:hAnsi="Calibri" w:cs="Calibri"/>
                <w:b/>
                <w:bCs/>
                <w:color w:val="FF0000"/>
                <w:sz w:val="20"/>
              </w:rPr>
              <w:t xml:space="preserve">ese might include the following: </w:t>
            </w:r>
          </w:p>
          <w:p w14:paraId="2AB0FC71" w14:textId="77777777" w:rsidR="00F44010" w:rsidRPr="00F44010" w:rsidRDefault="00F44010" w:rsidP="00F44010">
            <w:pPr>
              <w:pStyle w:val="BodyText"/>
              <w:spacing w:before="60" w:after="60"/>
              <w:rPr>
                <w:rFonts w:ascii="Calibri" w:eastAsia="Tahoma" w:hAnsi="Calibri" w:cs="Calibri"/>
                <w:b/>
                <w:bCs/>
                <w:i/>
                <w:iCs/>
                <w:color w:val="FF0000"/>
                <w:sz w:val="20"/>
              </w:rPr>
            </w:pPr>
            <w:r w:rsidRPr="00F44010">
              <w:rPr>
                <w:rFonts w:ascii="Calibri" w:eastAsia="Tahoma" w:hAnsi="Calibri" w:cs="Calibri"/>
                <w:b/>
                <w:bCs/>
                <w:i/>
                <w:iCs/>
                <w:color w:val="FF0000"/>
                <w:sz w:val="20"/>
              </w:rPr>
              <w:t xml:space="preserve">Customer shall: </w:t>
            </w:r>
          </w:p>
          <w:p w14:paraId="0FAA007A" w14:textId="37E9278D" w:rsidR="00F44010" w:rsidRPr="00F44010" w:rsidRDefault="00F44010" w:rsidP="00F44010">
            <w:pPr>
              <w:pStyle w:val="BodyText"/>
              <w:spacing w:before="60" w:after="60"/>
              <w:ind w:left="383" w:hanging="383"/>
              <w:rPr>
                <w:rFonts w:ascii="Calibri" w:eastAsia="Tahoma" w:hAnsi="Calibri" w:cs="Calibri"/>
                <w:b/>
                <w:bCs/>
                <w:i/>
                <w:iCs/>
                <w:color w:val="FF0000"/>
                <w:sz w:val="20"/>
              </w:rPr>
            </w:pPr>
            <w:r w:rsidRPr="00F44010">
              <w:rPr>
                <w:rFonts w:ascii="Calibri" w:eastAsia="Tahoma" w:hAnsi="Calibri" w:cs="Calibri"/>
                <w:b/>
                <w:bCs/>
                <w:i/>
                <w:iCs/>
                <w:color w:val="FF0000"/>
                <w:sz w:val="20"/>
              </w:rPr>
              <w:t xml:space="preserve">(a)  </w:t>
            </w:r>
            <w:r w:rsidRPr="00F44010">
              <w:rPr>
                <w:rFonts w:ascii="Calibri" w:eastAsia="Tahoma" w:hAnsi="Calibri" w:cs="Calibri"/>
                <w:b/>
                <w:bCs/>
                <w:i/>
                <w:iCs/>
                <w:color w:val="FF0000"/>
                <w:sz w:val="20"/>
              </w:rPr>
              <w:tab/>
              <w:t xml:space="preserve">limit access to the Data to the Customer Users; </w:t>
            </w:r>
            <w:r w:rsidR="00154DE8">
              <w:rPr>
                <w:rFonts w:ascii="Calibri" w:eastAsia="Tahoma" w:hAnsi="Calibri" w:cs="Calibri"/>
                <w:b/>
                <w:bCs/>
                <w:i/>
                <w:iCs/>
                <w:color w:val="FF0000"/>
                <w:sz w:val="20"/>
              </w:rPr>
              <w:t xml:space="preserve">and </w:t>
            </w:r>
          </w:p>
          <w:p w14:paraId="3F8311CE" w14:textId="07F9949D" w:rsidR="00F44010" w:rsidRPr="00F44010" w:rsidRDefault="00F44010" w:rsidP="00F44010">
            <w:pPr>
              <w:pStyle w:val="BodyText"/>
              <w:spacing w:before="60" w:after="60"/>
              <w:ind w:left="383" w:hanging="383"/>
              <w:rPr>
                <w:rFonts w:ascii="Calibri" w:eastAsia="Tahoma" w:hAnsi="Calibri" w:cs="Calibri"/>
                <w:b/>
                <w:bCs/>
                <w:i/>
                <w:iCs/>
                <w:color w:val="FF0000"/>
                <w:sz w:val="20"/>
              </w:rPr>
            </w:pPr>
            <w:r w:rsidRPr="00F44010">
              <w:rPr>
                <w:rFonts w:ascii="Calibri" w:eastAsia="Tahoma" w:hAnsi="Calibri" w:cs="Calibri"/>
                <w:b/>
                <w:bCs/>
                <w:i/>
                <w:iCs/>
                <w:color w:val="FF0000"/>
                <w:sz w:val="20"/>
              </w:rPr>
              <w:t xml:space="preserve">(b) </w:t>
            </w:r>
            <w:r w:rsidRPr="00F44010">
              <w:rPr>
                <w:rFonts w:ascii="Calibri" w:eastAsia="Tahoma" w:hAnsi="Calibri" w:cs="Calibri"/>
                <w:b/>
                <w:bCs/>
                <w:i/>
                <w:iCs/>
                <w:color w:val="FF0000"/>
                <w:sz w:val="20"/>
              </w:rPr>
              <w:tab/>
              <w:t>only make copies of the Data to the extent reasonably necessary for the Permitted Use or the following purposes: back-up, mirroring (and similar availability enhancement techniques), security, disaster recovery and testing</w:t>
            </w:r>
            <w:r w:rsidR="00154DE8">
              <w:rPr>
                <w:rFonts w:ascii="Calibri" w:eastAsia="Tahoma" w:hAnsi="Calibri" w:cs="Calibri"/>
                <w:b/>
                <w:bCs/>
                <w:i/>
                <w:iCs/>
                <w:color w:val="FF0000"/>
                <w:sz w:val="20"/>
              </w:rPr>
              <w:t>.</w:t>
            </w:r>
          </w:p>
          <w:p w14:paraId="53F66E4F" w14:textId="3A42976E" w:rsidR="00F44010" w:rsidRPr="00154DE8" w:rsidRDefault="00154DE8" w:rsidP="00154DE8">
            <w:pPr>
              <w:pStyle w:val="BodyText"/>
              <w:spacing w:before="60" w:after="60"/>
              <w:rPr>
                <w:rFonts w:ascii="Calibri" w:eastAsia="Tahoma" w:hAnsi="Calibri" w:cs="Calibri"/>
                <w:sz w:val="20"/>
              </w:rPr>
            </w:pPr>
            <w:r w:rsidRPr="00154DE8">
              <w:rPr>
                <w:rFonts w:ascii="Calibri" w:eastAsia="Tahoma" w:hAnsi="Calibri" w:cs="Calibri"/>
                <w:b/>
                <w:bCs/>
                <w:color w:val="FF0000"/>
                <w:sz w:val="20"/>
              </w:rPr>
              <w:t xml:space="preserve">Also </w:t>
            </w:r>
            <w:r>
              <w:rPr>
                <w:rFonts w:ascii="Calibri" w:eastAsia="Tahoma" w:hAnsi="Calibri" w:cs="Calibri"/>
                <w:b/>
                <w:bCs/>
                <w:color w:val="FF0000"/>
                <w:sz w:val="20"/>
              </w:rPr>
              <w:t xml:space="preserve">consider </w:t>
            </w:r>
            <w:r w:rsidR="00F44010" w:rsidRPr="00154DE8">
              <w:rPr>
                <w:rFonts w:ascii="Calibri" w:eastAsia="Tahoma" w:hAnsi="Calibri" w:cs="Calibri"/>
                <w:b/>
                <w:bCs/>
                <w:color w:val="FF0000"/>
                <w:sz w:val="20"/>
              </w:rPr>
              <w:t>insert</w:t>
            </w:r>
            <w:r>
              <w:rPr>
                <w:rFonts w:ascii="Calibri" w:eastAsia="Tahoma" w:hAnsi="Calibri" w:cs="Calibri"/>
                <w:b/>
                <w:bCs/>
                <w:color w:val="FF0000"/>
                <w:sz w:val="20"/>
              </w:rPr>
              <w:t xml:space="preserve">ing </w:t>
            </w:r>
            <w:r w:rsidR="00F44010" w:rsidRPr="00154DE8">
              <w:rPr>
                <w:rFonts w:ascii="Calibri" w:eastAsia="Tahoma" w:hAnsi="Calibri" w:cs="Calibri"/>
                <w:b/>
                <w:bCs/>
                <w:color w:val="FF0000"/>
                <w:sz w:val="20"/>
              </w:rPr>
              <w:t>details of any additional technical restrictions on who can access the data, where it can be accessed</w:t>
            </w:r>
            <w:r>
              <w:rPr>
                <w:rFonts w:ascii="Calibri" w:eastAsia="Tahoma" w:hAnsi="Calibri" w:cs="Calibri"/>
                <w:b/>
                <w:bCs/>
                <w:color w:val="FF0000"/>
                <w:sz w:val="20"/>
              </w:rPr>
              <w:t xml:space="preserve">, </w:t>
            </w:r>
            <w:r w:rsidR="00F44010" w:rsidRPr="00154DE8">
              <w:rPr>
                <w:rFonts w:ascii="Calibri" w:eastAsia="Tahoma" w:hAnsi="Calibri" w:cs="Calibri"/>
                <w:b/>
                <w:bCs/>
                <w:color w:val="FF0000"/>
                <w:sz w:val="20"/>
              </w:rPr>
              <w:t>where it can be stored</w:t>
            </w:r>
            <w:r>
              <w:rPr>
                <w:rFonts w:ascii="Calibri" w:eastAsia="Tahoma" w:hAnsi="Calibri" w:cs="Calibri"/>
                <w:b/>
                <w:bCs/>
                <w:color w:val="FF0000"/>
                <w:sz w:val="20"/>
              </w:rPr>
              <w:t>, etc.</w:t>
            </w:r>
          </w:p>
        </w:tc>
      </w:tr>
      <w:tr w:rsidR="00FC396A" w:rsidRPr="00FC396A" w14:paraId="7B1FE748" w14:textId="77777777" w:rsidTr="007A142F">
        <w:trPr>
          <w:trHeight w:val="355"/>
        </w:trPr>
        <w:tc>
          <w:tcPr>
            <w:tcW w:w="2372" w:type="dxa"/>
            <w:shd w:val="clear" w:color="auto" w:fill="FFFFFF"/>
          </w:tcPr>
          <w:p w14:paraId="096D7F02"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Additional Licence Terms (if any)</w:t>
            </w:r>
          </w:p>
          <w:p w14:paraId="48AE2DC4"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(See MSA Guidance Notes)</w:t>
            </w:r>
          </w:p>
        </w:tc>
        <w:tc>
          <w:tcPr>
            <w:tcW w:w="6537" w:type="dxa"/>
            <w:gridSpan w:val="2"/>
            <w:shd w:val="clear" w:color="auto" w:fill="FFFFFF"/>
          </w:tcPr>
          <w:p w14:paraId="267056EA" w14:textId="77777777" w:rsid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w:t>
            </w:r>
            <w:r w:rsidRPr="00FC396A">
              <w:rPr>
                <w:rFonts w:ascii="Calibri" w:eastAsia="Tahoma" w:hAnsi="Calibri" w:cs="Calibri"/>
                <w:sz w:val="20"/>
                <w:highlight w:val="yellow"/>
              </w:rPr>
              <w:t>insert details of any additional licence terms and restrictions required by a third-party licensor (if any) of the Target Dataset</w:t>
            </w:r>
            <w:r w:rsidRPr="00FC396A">
              <w:rPr>
                <w:rFonts w:ascii="Calibri" w:eastAsia="Tahoma" w:hAnsi="Calibri" w:cs="Calibri"/>
                <w:sz w:val="20"/>
              </w:rPr>
              <w:t>]</w:t>
            </w:r>
          </w:p>
          <w:p w14:paraId="5D1EA153" w14:textId="7ED3F677" w:rsidR="003E4C98" w:rsidRPr="003E4C98" w:rsidRDefault="003E4C98" w:rsidP="007A142F">
            <w:pPr>
              <w:pStyle w:val="BodyText"/>
              <w:spacing w:before="60" w:after="60"/>
              <w:rPr>
                <w:rFonts w:ascii="Calibri" w:eastAsia="Tahoma" w:hAnsi="Calibri" w:cs="Calibri"/>
                <w:b/>
                <w:bCs/>
                <w:sz w:val="20"/>
              </w:rPr>
            </w:pPr>
            <w:r w:rsidRPr="003E4C98">
              <w:rPr>
                <w:rFonts w:ascii="Calibri" w:eastAsia="Tahoma" w:hAnsi="Calibri" w:cs="Calibri"/>
                <w:b/>
                <w:bCs/>
                <w:color w:val="FF0000"/>
                <w:sz w:val="20"/>
              </w:rPr>
              <w:t xml:space="preserve">Where the Target Dataset belongs to a third-party licensor, </w:t>
            </w:r>
            <w:r w:rsidR="00154DE8">
              <w:rPr>
                <w:rFonts w:ascii="Calibri" w:eastAsia="Tahoma" w:hAnsi="Calibri" w:cs="Calibri"/>
                <w:b/>
                <w:bCs/>
                <w:color w:val="FF0000"/>
                <w:sz w:val="20"/>
              </w:rPr>
              <w:t>insert</w:t>
            </w:r>
            <w:r w:rsidRPr="003E4C98">
              <w:rPr>
                <w:rFonts w:ascii="Calibri" w:eastAsia="Tahoma" w:hAnsi="Calibri" w:cs="Calibri"/>
                <w:b/>
                <w:bCs/>
                <w:color w:val="FF0000"/>
                <w:sz w:val="20"/>
              </w:rPr>
              <w:t xml:space="preserve"> detail</w:t>
            </w:r>
            <w:r w:rsidR="00154DE8">
              <w:rPr>
                <w:rFonts w:ascii="Calibri" w:eastAsia="Tahoma" w:hAnsi="Calibri" w:cs="Calibri"/>
                <w:b/>
                <w:bCs/>
                <w:color w:val="FF0000"/>
                <w:sz w:val="20"/>
              </w:rPr>
              <w:t>s of</w:t>
            </w:r>
            <w:r w:rsidRPr="003E4C98">
              <w:rPr>
                <w:rFonts w:ascii="Calibri" w:eastAsia="Tahoma" w:hAnsi="Calibri" w:cs="Calibri"/>
                <w:b/>
                <w:bCs/>
                <w:color w:val="FF0000"/>
                <w:sz w:val="20"/>
              </w:rPr>
              <w:t xml:space="preserve"> any additional licence terms and restrictions required by the licensor</w:t>
            </w:r>
            <w:r w:rsidR="00154DE8">
              <w:rPr>
                <w:rFonts w:ascii="Calibri" w:eastAsia="Tahoma" w:hAnsi="Calibri" w:cs="Calibri"/>
                <w:b/>
                <w:bCs/>
                <w:color w:val="FF0000"/>
                <w:sz w:val="20"/>
              </w:rPr>
              <w:t xml:space="preserve">. For example, additional </w:t>
            </w:r>
            <w:r w:rsidRPr="003E4C98">
              <w:rPr>
                <w:rFonts w:ascii="Calibri" w:eastAsia="Tahoma" w:hAnsi="Calibri" w:cs="Calibri"/>
                <w:b/>
                <w:bCs/>
                <w:color w:val="FF0000"/>
                <w:sz w:val="20"/>
              </w:rPr>
              <w:t>disclaimers regarding the accuracy of the data.</w:t>
            </w:r>
          </w:p>
        </w:tc>
      </w:tr>
      <w:tr w:rsidR="00FC396A" w:rsidRPr="00FC396A" w14:paraId="0C2230FE" w14:textId="77777777" w:rsidTr="007A142F">
        <w:trPr>
          <w:trHeight w:val="355"/>
        </w:trPr>
        <w:tc>
          <w:tcPr>
            <w:tcW w:w="2372" w:type="dxa"/>
            <w:shd w:val="clear" w:color="auto" w:fill="FFFFFF"/>
          </w:tcPr>
          <w:p w14:paraId="11F8B835"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Data protection</w:t>
            </w:r>
          </w:p>
          <w:p w14:paraId="0DBF9742"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sz w:val="20"/>
              </w:rPr>
              <w:t>(Select relevant Scenario A, B or C by deleting the two Scenarios that are not relevant – see MSA Guidance Notes)</w:t>
            </w:r>
          </w:p>
        </w:tc>
        <w:tc>
          <w:tcPr>
            <w:tcW w:w="6537" w:type="dxa"/>
            <w:gridSpan w:val="2"/>
            <w:shd w:val="clear" w:color="auto" w:fill="FFFFFF"/>
          </w:tcPr>
          <w:p w14:paraId="0A1A75D4"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b/>
                <w:bCs/>
                <w:sz w:val="20"/>
                <w:highlight w:val="green"/>
              </w:rPr>
              <w:t>SCENARIO A</w:t>
            </w:r>
            <w:r w:rsidRPr="00FC396A">
              <w:rPr>
                <w:rFonts w:ascii="Calibri" w:eastAsia="Tahoma" w:hAnsi="Calibri" w:cs="Calibri"/>
                <w:sz w:val="20"/>
              </w:rPr>
              <w:t>: Within the scope of this SOW, it is the understanding of the parties that Customer has not determined or participated in the determination of the means and purposes of the processing of Dataset Personal Data, and thus does not qualify as a controller of such processing. Accordingly, Supplier shall not, and shall not be requested or required to, (</w:t>
            </w:r>
            <w:proofErr w:type="spellStart"/>
            <w:r w:rsidRPr="00FC396A">
              <w:rPr>
                <w:rFonts w:ascii="Calibri" w:eastAsia="Tahoma" w:hAnsi="Calibri" w:cs="Calibri"/>
                <w:sz w:val="20"/>
              </w:rPr>
              <w:t>i</w:t>
            </w:r>
            <w:proofErr w:type="spellEnd"/>
            <w:r w:rsidRPr="00FC396A">
              <w:rPr>
                <w:rFonts w:ascii="Calibri" w:eastAsia="Tahoma" w:hAnsi="Calibri" w:cs="Calibri"/>
                <w:sz w:val="20"/>
              </w:rPr>
              <w:t>) share Dataset Personal Data with Customer or its designees, (ii) facilitate access to such data by Customer or its designees, or (iii) have to agree any aspects of the processing of such data with Customer or its designees.  As between the Parties, Supplier shall have sole responsibility to make appropriate arrangements for Dataset Personal Data processing (involving such third parties as Supplier deems appropriate). Should the Customer require access to the Target Datasets, in order for the parties to comply with Applicable Law, the Customer shall only be granted such access if prior to such access, the Customer enters into a separate data sharing agreement as required by Supplier (either with Supplier or such third party as notified by Supplier).</w:t>
            </w:r>
          </w:p>
          <w:p w14:paraId="3426F7FE" w14:textId="77777777" w:rsidR="00FC396A" w:rsidRPr="00FC396A" w:rsidRDefault="00FC396A" w:rsidP="007A142F">
            <w:pPr>
              <w:pStyle w:val="BodyText"/>
              <w:spacing w:before="60" w:after="60"/>
              <w:rPr>
                <w:rFonts w:ascii="Calibri" w:eastAsia="Tahoma" w:hAnsi="Calibri" w:cs="Calibri"/>
                <w:sz w:val="20"/>
              </w:rPr>
            </w:pPr>
            <w:r w:rsidRPr="00FC396A">
              <w:rPr>
                <w:rFonts w:ascii="Calibri" w:eastAsia="Tahoma" w:hAnsi="Calibri" w:cs="Calibri"/>
                <w:b/>
                <w:bCs/>
                <w:sz w:val="20"/>
                <w:highlight w:val="cyan"/>
              </w:rPr>
              <w:t>SCENARIO B</w:t>
            </w:r>
            <w:r w:rsidRPr="00FC396A">
              <w:rPr>
                <w:rFonts w:ascii="Calibri" w:eastAsia="Tahoma" w:hAnsi="Calibri" w:cs="Calibri"/>
                <w:sz w:val="20"/>
              </w:rPr>
              <w:t>: Within the scope of this SOW, it is the understanding of the parties that Customer’s influence over the determination of the means and purposes of processing of Dataset Personal Data qualifies it as a data controller in respect of such processing. The provisions in Appendix 2 shall apply to such processing.</w:t>
            </w:r>
          </w:p>
          <w:p w14:paraId="2A0EC67B" w14:textId="77777777" w:rsidR="00FC396A" w:rsidRDefault="00FC396A" w:rsidP="007A142F">
            <w:pPr>
              <w:pStyle w:val="BodyText"/>
              <w:spacing w:before="60" w:after="60"/>
              <w:rPr>
                <w:rFonts w:ascii="Calibri" w:eastAsia="Tahoma" w:hAnsi="Calibri" w:cs="Calibri"/>
                <w:sz w:val="20"/>
              </w:rPr>
            </w:pPr>
            <w:r w:rsidRPr="00FC396A">
              <w:rPr>
                <w:rFonts w:ascii="Calibri" w:eastAsia="Tahoma" w:hAnsi="Calibri" w:cs="Calibri"/>
                <w:b/>
                <w:bCs/>
                <w:sz w:val="20"/>
                <w:highlight w:val="magenta"/>
              </w:rPr>
              <w:lastRenderedPageBreak/>
              <w:t>SCENARIO C</w:t>
            </w:r>
            <w:r w:rsidRPr="00FC396A">
              <w:rPr>
                <w:rFonts w:ascii="Calibri" w:eastAsia="Tahoma" w:hAnsi="Calibri" w:cs="Calibri"/>
                <w:sz w:val="20"/>
              </w:rPr>
              <w:t>: Within the scope of this SOW, it is the understanding of the parties that Customer’s influence over the determination of the means and purposes of processing of Dataset Personal Data qualifies it as a data controller in respect of such processing. The provisions in Appendix 2 shall apply to such processing.</w:t>
            </w:r>
          </w:p>
          <w:p w14:paraId="5604AB08" w14:textId="20A7862D" w:rsidR="004F7E6C" w:rsidRPr="00FC396A" w:rsidRDefault="004F7E6C" w:rsidP="007A142F">
            <w:pPr>
              <w:pStyle w:val="BodyText"/>
              <w:spacing w:before="60" w:after="60"/>
              <w:rPr>
                <w:rFonts w:ascii="Calibri" w:eastAsia="Tahoma" w:hAnsi="Calibri" w:cs="Calibri"/>
                <w:sz w:val="20"/>
              </w:rPr>
            </w:pPr>
            <w:r w:rsidRPr="00FB5496">
              <w:rPr>
                <w:rFonts w:ascii="Calibri" w:eastAsia="Tahoma" w:hAnsi="Calibri" w:cs="Calibri"/>
                <w:b/>
                <w:bCs/>
                <w:color w:val="FF0000"/>
                <w:sz w:val="20"/>
              </w:rPr>
              <w:t xml:space="preserve">By selecting the appropriate Scenario, the </w:t>
            </w:r>
            <w:r>
              <w:rPr>
                <w:rFonts w:ascii="Calibri" w:eastAsia="Tahoma" w:hAnsi="Calibri" w:cs="Calibri"/>
                <w:b/>
                <w:bCs/>
                <w:color w:val="FF0000"/>
                <w:sz w:val="20"/>
              </w:rPr>
              <w:t>data protection terms that apply</w:t>
            </w:r>
            <w:r w:rsidR="00154DE8">
              <w:rPr>
                <w:rFonts w:ascii="Calibri" w:eastAsia="Tahoma" w:hAnsi="Calibri" w:cs="Calibri"/>
                <w:b/>
                <w:bCs/>
                <w:color w:val="FF0000"/>
                <w:sz w:val="20"/>
              </w:rPr>
              <w:t xml:space="preserve"> is determined</w:t>
            </w:r>
            <w:r>
              <w:rPr>
                <w:rFonts w:ascii="Calibri" w:eastAsia="Tahoma" w:hAnsi="Calibri" w:cs="Calibri"/>
                <w:b/>
                <w:bCs/>
                <w:color w:val="FF0000"/>
                <w:sz w:val="20"/>
              </w:rPr>
              <w:t xml:space="preserve"> in relation to </w:t>
            </w:r>
            <w:r w:rsidR="00154DE8">
              <w:rPr>
                <w:rFonts w:ascii="Calibri" w:eastAsia="Tahoma" w:hAnsi="Calibri" w:cs="Calibri"/>
                <w:b/>
                <w:bCs/>
                <w:color w:val="FF0000"/>
                <w:sz w:val="20"/>
              </w:rPr>
              <w:t xml:space="preserve">personal </w:t>
            </w:r>
            <w:r>
              <w:rPr>
                <w:rFonts w:ascii="Calibri" w:eastAsia="Tahoma" w:hAnsi="Calibri" w:cs="Calibri"/>
                <w:b/>
                <w:bCs/>
                <w:color w:val="FF0000"/>
                <w:sz w:val="20"/>
              </w:rPr>
              <w:t xml:space="preserve">data </w:t>
            </w:r>
            <w:r w:rsidR="00154DE8">
              <w:rPr>
                <w:rFonts w:ascii="Calibri" w:eastAsia="Tahoma" w:hAnsi="Calibri" w:cs="Calibri"/>
                <w:b/>
                <w:bCs/>
                <w:color w:val="FF0000"/>
                <w:sz w:val="20"/>
              </w:rPr>
              <w:t>that is not</w:t>
            </w:r>
            <w:r>
              <w:rPr>
                <w:rFonts w:ascii="Calibri" w:eastAsia="Tahoma" w:hAnsi="Calibri" w:cs="Calibri"/>
                <w:b/>
                <w:bCs/>
                <w:color w:val="FF0000"/>
                <w:sz w:val="20"/>
              </w:rPr>
              <w:t xml:space="preserve"> business contact data of the parties. See the description of the Scenarios on page 2 above for further detail</w:t>
            </w:r>
            <w:r w:rsidR="00154DE8">
              <w:rPr>
                <w:rFonts w:ascii="Calibri" w:eastAsia="Tahoma" w:hAnsi="Calibri" w:cs="Calibri"/>
                <w:b/>
                <w:bCs/>
                <w:color w:val="FF0000"/>
                <w:sz w:val="20"/>
              </w:rPr>
              <w:t>s</w:t>
            </w:r>
            <w:r>
              <w:rPr>
                <w:rFonts w:ascii="Calibri" w:eastAsia="Tahoma" w:hAnsi="Calibri" w:cs="Calibri"/>
                <w:b/>
                <w:bCs/>
                <w:color w:val="FF0000"/>
                <w:sz w:val="20"/>
              </w:rPr>
              <w:t>.</w:t>
            </w:r>
          </w:p>
        </w:tc>
      </w:tr>
      <w:tr w:rsidR="00FC396A" w:rsidRPr="00FC396A" w14:paraId="572EC276" w14:textId="77777777" w:rsidTr="007A142F">
        <w:tc>
          <w:tcPr>
            <w:tcW w:w="2372" w:type="dxa"/>
            <w:shd w:val="clear" w:color="auto" w:fill="FFFFFF"/>
          </w:tcPr>
          <w:p w14:paraId="16BE4702" w14:textId="77777777" w:rsidR="00FC396A" w:rsidRPr="00FC396A" w:rsidRDefault="00FC396A" w:rsidP="00262BD9">
            <w:pPr>
              <w:pStyle w:val="Untitledsubclause1"/>
              <w:tabs>
                <w:tab w:val="clear" w:pos="720"/>
                <w:tab w:val="num" w:pos="0"/>
              </w:tabs>
              <w:spacing w:before="60" w:after="60" w:line="240" w:lineRule="auto"/>
              <w:ind w:left="0" w:firstLine="0"/>
              <w:rPr>
                <w:rFonts w:ascii="Calibri" w:eastAsia="Tahoma" w:hAnsi="Calibri" w:cs="Calibri"/>
                <w:sz w:val="20"/>
                <w:lang w:eastAsia="en-GB"/>
              </w:rPr>
            </w:pPr>
            <w:r w:rsidRPr="00FC396A">
              <w:rPr>
                <w:rFonts w:ascii="Calibri" w:eastAsia="Tahoma" w:hAnsi="Calibri" w:cs="Calibri"/>
                <w:sz w:val="20"/>
                <w:lang w:eastAsia="en-GB"/>
              </w:rPr>
              <w:t>Additional terms (if any)</w:t>
            </w:r>
          </w:p>
          <w:p w14:paraId="1CB6DD30" w14:textId="77777777" w:rsidR="00FC396A" w:rsidRPr="00FC396A" w:rsidRDefault="00FC396A" w:rsidP="007A142F">
            <w:pPr>
              <w:pStyle w:val="BodyText"/>
              <w:spacing w:before="60" w:after="60"/>
              <w:rPr>
                <w:rFonts w:ascii="Calibri" w:eastAsia="Tahoma" w:hAnsi="Calibri" w:cs="Calibri"/>
                <w:sz w:val="20"/>
                <w:highlight w:val="yellow"/>
              </w:rPr>
            </w:pPr>
            <w:r w:rsidRPr="00FC396A">
              <w:rPr>
                <w:rFonts w:ascii="Calibri" w:eastAsia="Tahoma" w:hAnsi="Calibri" w:cs="Calibri"/>
                <w:sz w:val="20"/>
              </w:rPr>
              <w:t>(See MSA Guidance Notes)</w:t>
            </w:r>
          </w:p>
        </w:tc>
        <w:tc>
          <w:tcPr>
            <w:tcW w:w="6537" w:type="dxa"/>
            <w:gridSpan w:val="2"/>
            <w:shd w:val="clear" w:color="auto" w:fill="FFFFFF"/>
          </w:tcPr>
          <w:p w14:paraId="2E503C87" w14:textId="77777777" w:rsidR="00FC396A" w:rsidRPr="00FC396A" w:rsidRDefault="00FC396A" w:rsidP="007A142F">
            <w:pPr>
              <w:pStyle w:val="Untitledsubclause1"/>
              <w:spacing w:before="60" w:after="60" w:line="240" w:lineRule="auto"/>
              <w:rPr>
                <w:rFonts w:ascii="Calibri" w:eastAsia="Tahoma" w:hAnsi="Calibri" w:cs="Calibri"/>
                <w:sz w:val="20"/>
              </w:rPr>
            </w:pPr>
            <w:r w:rsidRPr="00FC396A">
              <w:rPr>
                <w:rFonts w:ascii="Calibri" w:eastAsia="Tahoma" w:hAnsi="Calibri" w:cs="Calibri"/>
                <w:sz w:val="20"/>
              </w:rPr>
              <w:t>[</w:t>
            </w:r>
            <w:r w:rsidRPr="00FC396A">
              <w:rPr>
                <w:rFonts w:ascii="Calibri" w:eastAsia="Tahoma" w:hAnsi="Calibri" w:cs="Calibri"/>
                <w:sz w:val="20"/>
                <w:highlight w:val="yellow"/>
              </w:rPr>
              <w:t>insert details of any additional terms that apply (if any)</w:t>
            </w:r>
            <w:r w:rsidRPr="00FC396A">
              <w:rPr>
                <w:rFonts w:ascii="Calibri" w:eastAsia="Tahoma" w:hAnsi="Calibri" w:cs="Calibri"/>
                <w:sz w:val="20"/>
              </w:rPr>
              <w:t>]</w:t>
            </w:r>
          </w:p>
        </w:tc>
      </w:tr>
    </w:tbl>
    <w:p w14:paraId="23396BEF" w14:textId="77777777" w:rsidR="00FC396A" w:rsidRDefault="00FC396A">
      <w:pPr>
        <w:rPr>
          <w:rFonts w:ascii="Calibri" w:eastAsia="Arial Unicode MS" w:hAnsi="Calibri" w:cs="Calibri"/>
          <w:b/>
          <w:kern w:val="28"/>
          <w:sz w:val="20"/>
          <w:u w:val="single"/>
        </w:rPr>
      </w:pPr>
      <w:r>
        <w:rPr>
          <w:rFonts w:ascii="Calibri" w:hAnsi="Calibri" w:cs="Calibri"/>
          <w:kern w:val="28"/>
          <w:sz w:val="20"/>
          <w:u w:val="single"/>
        </w:rPr>
        <w:br w:type="page"/>
      </w:r>
    </w:p>
    <w:p w14:paraId="0552EF18" w14:textId="69CAC6CC" w:rsidR="007313F9" w:rsidRDefault="00C81C9E" w:rsidP="008C4AE6">
      <w:pPr>
        <w:pStyle w:val="HeadingLevel2"/>
        <w:spacing w:line="240" w:lineRule="auto"/>
        <w:jc w:val="center"/>
        <w:rPr>
          <w:rFonts w:ascii="Calibri" w:hAnsi="Calibri" w:cs="Calibri"/>
          <w:kern w:val="28"/>
          <w:sz w:val="20"/>
          <w:u w:val="single"/>
        </w:rPr>
      </w:pPr>
      <w:r>
        <w:rPr>
          <w:rFonts w:ascii="Calibri" w:hAnsi="Calibri" w:cs="Calibri"/>
          <w:kern w:val="28"/>
          <w:sz w:val="20"/>
          <w:u w:val="single"/>
        </w:rPr>
        <w:lastRenderedPageBreak/>
        <w:t>Annex C</w:t>
      </w:r>
      <w:r w:rsidR="008C4AE6" w:rsidRPr="008C4AE6">
        <w:rPr>
          <w:rFonts w:ascii="Calibri" w:hAnsi="Calibri" w:cs="Calibri"/>
          <w:kern w:val="28"/>
          <w:sz w:val="20"/>
          <w:u w:val="single"/>
        </w:rPr>
        <w:t xml:space="preserve"> </w:t>
      </w:r>
      <w:r w:rsidR="008C4AE6">
        <w:rPr>
          <w:rFonts w:ascii="Calibri" w:hAnsi="Calibri" w:cs="Calibri"/>
          <w:kern w:val="28"/>
          <w:sz w:val="20"/>
          <w:u w:val="single"/>
        </w:rPr>
        <w:t>–</w:t>
      </w:r>
      <w:r w:rsidR="008C4AE6" w:rsidRPr="008C4AE6">
        <w:rPr>
          <w:rFonts w:ascii="Calibri" w:hAnsi="Calibri" w:cs="Calibri"/>
          <w:kern w:val="28"/>
          <w:sz w:val="20"/>
          <w:u w:val="single"/>
        </w:rPr>
        <w:t xml:space="preserve"> </w:t>
      </w:r>
      <w:r w:rsidR="008C4AE6">
        <w:rPr>
          <w:rFonts w:ascii="Calibri" w:hAnsi="Calibri" w:cs="Calibri"/>
          <w:kern w:val="28"/>
          <w:sz w:val="20"/>
          <w:u w:val="single"/>
        </w:rPr>
        <w:t>Example Additional Terms</w:t>
      </w:r>
    </w:p>
    <w:p w14:paraId="2E26E6F0" w14:textId="72B7F9C7" w:rsidR="008C4AE6" w:rsidRDefault="005A3482" w:rsidP="00F02A51">
      <w:pPr>
        <w:jc w:val="both"/>
        <w:rPr>
          <w:rFonts w:ascii="Calibri" w:hAnsi="Calibri" w:cs="Calibri"/>
          <w:sz w:val="20"/>
        </w:rPr>
      </w:pPr>
      <w:r>
        <w:rPr>
          <w:rFonts w:ascii="Calibri" w:hAnsi="Calibri" w:cs="Calibri"/>
          <w:sz w:val="20"/>
        </w:rPr>
        <w:t>E</w:t>
      </w:r>
      <w:r w:rsidR="00776EA7" w:rsidRPr="00776EA7">
        <w:rPr>
          <w:rFonts w:ascii="Calibri" w:hAnsi="Calibri" w:cs="Calibri"/>
          <w:sz w:val="20"/>
        </w:rPr>
        <w:t xml:space="preserve">xamples of additional terms </w:t>
      </w:r>
      <w:r w:rsidR="00E55BA5">
        <w:rPr>
          <w:rFonts w:ascii="Calibri" w:hAnsi="Calibri" w:cs="Calibri"/>
          <w:sz w:val="20"/>
        </w:rPr>
        <w:t xml:space="preserve">(whether new or alternative to existing terms) </w:t>
      </w:r>
      <w:r>
        <w:rPr>
          <w:rFonts w:ascii="Calibri" w:hAnsi="Calibri" w:cs="Calibri"/>
          <w:sz w:val="20"/>
        </w:rPr>
        <w:t xml:space="preserve">for consideration for inclusion </w:t>
      </w:r>
      <w:r w:rsidR="00776EA7" w:rsidRPr="00776EA7">
        <w:rPr>
          <w:rFonts w:ascii="Calibri" w:hAnsi="Calibri" w:cs="Calibri"/>
          <w:sz w:val="20"/>
        </w:rPr>
        <w:t>in the MSA Special Conditions or SOW Specific Terms</w:t>
      </w:r>
      <w:r>
        <w:rPr>
          <w:rFonts w:ascii="Calibri" w:hAnsi="Calibri" w:cs="Calibri"/>
          <w:sz w:val="20"/>
        </w:rPr>
        <w:t xml:space="preserve"> (as relevant</w:t>
      </w:r>
      <w:r w:rsidR="00E55BA5">
        <w:rPr>
          <w:rFonts w:ascii="Calibri" w:hAnsi="Calibri" w:cs="Calibri"/>
          <w:sz w:val="20"/>
        </w:rPr>
        <w:t xml:space="preserve">) </w:t>
      </w:r>
      <w:r>
        <w:rPr>
          <w:rFonts w:ascii="Calibri" w:hAnsi="Calibri" w:cs="Calibri"/>
          <w:sz w:val="20"/>
        </w:rPr>
        <w:t>on a case by case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178"/>
      </w:tblGrid>
      <w:tr w:rsidR="00776EA7" w:rsidRPr="00776EA7" w14:paraId="350E881D" w14:textId="77777777" w:rsidTr="00776EA7">
        <w:tc>
          <w:tcPr>
            <w:tcW w:w="8908" w:type="dxa"/>
            <w:gridSpan w:val="2"/>
            <w:shd w:val="clear" w:color="auto" w:fill="0070C0"/>
          </w:tcPr>
          <w:p w14:paraId="5BFDDCDA" w14:textId="5A7516D4" w:rsidR="00776EA7" w:rsidRPr="00776EA7" w:rsidRDefault="00776EA7" w:rsidP="0006518F">
            <w:pPr>
              <w:pStyle w:val="BodyText"/>
              <w:spacing w:before="60" w:after="60"/>
              <w:jc w:val="center"/>
              <w:rPr>
                <w:rFonts w:ascii="Calibri" w:hAnsi="Calibri" w:cs="Calibri"/>
                <w:b/>
                <w:color w:val="FFFFFF"/>
                <w:sz w:val="20"/>
              </w:rPr>
            </w:pPr>
            <w:r>
              <w:rPr>
                <w:rFonts w:ascii="Calibri" w:hAnsi="Calibri" w:cs="Calibri"/>
                <w:b/>
                <w:color w:val="FFFFFF"/>
                <w:sz w:val="20"/>
              </w:rPr>
              <w:t>Example Additional Terms</w:t>
            </w:r>
          </w:p>
        </w:tc>
      </w:tr>
      <w:tr w:rsidR="00632093" w:rsidRPr="00776EA7" w14:paraId="2DC5CB4B" w14:textId="77777777" w:rsidTr="00632093">
        <w:tc>
          <w:tcPr>
            <w:tcW w:w="8908" w:type="dxa"/>
            <w:gridSpan w:val="2"/>
            <w:shd w:val="clear" w:color="auto" w:fill="DBE5F1" w:themeFill="accent1" w:themeFillTint="33"/>
          </w:tcPr>
          <w:p w14:paraId="1A46EB83" w14:textId="55DD2982" w:rsidR="00632093" w:rsidRPr="00632093" w:rsidRDefault="00E55BA5" w:rsidP="00632093">
            <w:pPr>
              <w:pStyle w:val="BodyText"/>
              <w:spacing w:before="60" w:after="60"/>
              <w:rPr>
                <w:rFonts w:ascii="Calibri" w:hAnsi="Calibri" w:cs="Calibri"/>
                <w:b/>
                <w:sz w:val="20"/>
              </w:rPr>
            </w:pPr>
            <w:r>
              <w:rPr>
                <w:rFonts w:ascii="Calibri" w:hAnsi="Calibri" w:cs="Calibri"/>
                <w:b/>
                <w:sz w:val="20"/>
              </w:rPr>
              <w:t>New</w:t>
            </w:r>
            <w:r w:rsidR="00632093">
              <w:rPr>
                <w:rFonts w:ascii="Calibri" w:hAnsi="Calibri" w:cs="Calibri"/>
                <w:b/>
                <w:sz w:val="20"/>
              </w:rPr>
              <w:t xml:space="preserve"> Terms </w:t>
            </w:r>
          </w:p>
        </w:tc>
      </w:tr>
      <w:tr w:rsidR="001E26EE" w:rsidRPr="00776EA7" w14:paraId="4EE3B585" w14:textId="77777777" w:rsidTr="00776EA7">
        <w:tc>
          <w:tcPr>
            <w:tcW w:w="1730" w:type="dxa"/>
            <w:shd w:val="clear" w:color="auto" w:fill="FFFFFF"/>
          </w:tcPr>
          <w:p w14:paraId="35FFF73B" w14:textId="21C39802" w:rsidR="001E26EE" w:rsidRPr="00776EA7" w:rsidRDefault="001E26EE" w:rsidP="0006518F">
            <w:pPr>
              <w:pStyle w:val="BodyText"/>
              <w:spacing w:before="60" w:after="60"/>
              <w:jc w:val="left"/>
              <w:rPr>
                <w:rFonts w:ascii="Calibri" w:hAnsi="Calibri" w:cs="Calibri"/>
                <w:sz w:val="20"/>
              </w:rPr>
            </w:pPr>
            <w:r>
              <w:rPr>
                <w:rFonts w:ascii="Calibri" w:hAnsi="Calibri" w:cs="Calibri"/>
                <w:sz w:val="20"/>
              </w:rPr>
              <w:t>Termination for Convenience</w:t>
            </w:r>
            <w:r w:rsidR="002A0E43">
              <w:rPr>
                <w:rFonts w:ascii="Calibri" w:hAnsi="Calibri" w:cs="Calibri"/>
                <w:sz w:val="20"/>
              </w:rPr>
              <w:t xml:space="preserve"> – one way </w:t>
            </w:r>
          </w:p>
        </w:tc>
        <w:tc>
          <w:tcPr>
            <w:tcW w:w="7178" w:type="dxa"/>
            <w:shd w:val="clear" w:color="auto" w:fill="FFFFFF"/>
          </w:tcPr>
          <w:p w14:paraId="51C9824D" w14:textId="58C771A8" w:rsidR="001E26EE" w:rsidRPr="00776EA7" w:rsidRDefault="001E26EE" w:rsidP="0006518F">
            <w:pPr>
              <w:pStyle w:val="TitleClause"/>
              <w:tabs>
                <w:tab w:val="clear" w:pos="720"/>
              </w:tabs>
              <w:spacing w:before="60" w:after="60" w:line="240" w:lineRule="auto"/>
              <w:ind w:left="503" w:hanging="503"/>
              <w:rPr>
                <w:rFonts w:ascii="Calibri" w:eastAsia="Tahoma" w:hAnsi="Calibri" w:cs="Calibri"/>
                <w:sz w:val="20"/>
              </w:rPr>
            </w:pPr>
            <w:r w:rsidRPr="00776EA7">
              <w:rPr>
                <w:rFonts w:ascii="Calibri" w:eastAsia="Tahoma" w:hAnsi="Calibri" w:cs="Calibri"/>
                <w:sz w:val="20"/>
              </w:rPr>
              <w:t xml:space="preserve">Termination for Convenience </w:t>
            </w:r>
          </w:p>
          <w:p w14:paraId="37BC53B2" w14:textId="76BBB543" w:rsidR="001E26EE" w:rsidRPr="00776EA7" w:rsidRDefault="001E26EE" w:rsidP="0006518F">
            <w:pPr>
              <w:pStyle w:val="BodyText"/>
              <w:spacing w:before="60" w:after="60"/>
              <w:ind w:left="503"/>
              <w:rPr>
                <w:rFonts w:ascii="Calibri" w:eastAsia="Tahoma" w:hAnsi="Calibri" w:cs="Calibri"/>
                <w:bCs/>
                <w:kern w:val="28"/>
                <w:sz w:val="20"/>
              </w:rPr>
            </w:pPr>
            <w:r w:rsidRPr="00776EA7">
              <w:rPr>
                <w:rFonts w:ascii="Calibri" w:eastAsia="Tahoma" w:hAnsi="Calibri" w:cs="Calibri"/>
                <w:bCs/>
                <w:kern w:val="28"/>
                <w:sz w:val="20"/>
              </w:rPr>
              <w:t>From [</w:t>
            </w:r>
            <w:r w:rsidRPr="00525C57">
              <w:rPr>
                <w:rFonts w:ascii="Calibri" w:eastAsia="Tahoma" w:hAnsi="Calibri" w:cs="Calibri"/>
                <w:bCs/>
                <w:kern w:val="28"/>
                <w:sz w:val="20"/>
                <w:highlight w:val="yellow"/>
              </w:rPr>
              <w:t>three (3) months</w:t>
            </w:r>
            <w:r w:rsidRPr="00776EA7">
              <w:rPr>
                <w:rFonts w:ascii="Calibri" w:eastAsia="Tahoma" w:hAnsi="Calibri" w:cs="Calibri"/>
                <w:bCs/>
                <w:kern w:val="28"/>
                <w:sz w:val="20"/>
              </w:rPr>
              <w:t>] following the Commencement Date, Supplier may at any time terminate this Agreement for convenience without liability to Customer by providing at least [</w:t>
            </w:r>
            <w:r w:rsidRPr="00525C57">
              <w:rPr>
                <w:rFonts w:ascii="Calibri" w:eastAsia="Tahoma" w:hAnsi="Calibri" w:cs="Calibri"/>
                <w:bCs/>
                <w:kern w:val="28"/>
                <w:sz w:val="20"/>
                <w:highlight w:val="yellow"/>
              </w:rPr>
              <w:t>three (3) months'</w:t>
            </w:r>
            <w:r w:rsidRPr="00776EA7">
              <w:rPr>
                <w:rFonts w:ascii="Calibri" w:eastAsia="Tahoma" w:hAnsi="Calibri" w:cs="Calibri"/>
                <w:bCs/>
                <w:kern w:val="28"/>
                <w:sz w:val="20"/>
              </w:rPr>
              <w:t>] written notice to Customer.</w:t>
            </w:r>
          </w:p>
        </w:tc>
      </w:tr>
      <w:tr w:rsidR="001E26EE" w:rsidRPr="00776EA7" w14:paraId="048F5C3A" w14:textId="77777777" w:rsidTr="00776EA7">
        <w:tc>
          <w:tcPr>
            <w:tcW w:w="1730" w:type="dxa"/>
            <w:shd w:val="clear" w:color="auto" w:fill="FFFFFF"/>
          </w:tcPr>
          <w:p w14:paraId="7CA6AD4A" w14:textId="108A2305" w:rsidR="001E26EE" w:rsidRDefault="002A0E43" w:rsidP="0006518F">
            <w:pPr>
              <w:pStyle w:val="BodyText"/>
              <w:spacing w:before="60" w:after="60"/>
              <w:jc w:val="left"/>
              <w:rPr>
                <w:rFonts w:ascii="Calibri" w:hAnsi="Calibri" w:cs="Calibri"/>
                <w:sz w:val="20"/>
              </w:rPr>
            </w:pPr>
            <w:r>
              <w:rPr>
                <w:rFonts w:ascii="Calibri" w:hAnsi="Calibri" w:cs="Calibri"/>
                <w:sz w:val="20"/>
              </w:rPr>
              <w:t>Termination for Convenience – mutual</w:t>
            </w:r>
          </w:p>
        </w:tc>
        <w:tc>
          <w:tcPr>
            <w:tcW w:w="7178" w:type="dxa"/>
            <w:shd w:val="clear" w:color="auto" w:fill="FFFFFF"/>
          </w:tcPr>
          <w:p w14:paraId="79B49575" w14:textId="77777777" w:rsidR="001E26EE" w:rsidRDefault="001E26EE" w:rsidP="0006518F">
            <w:pPr>
              <w:pStyle w:val="TitleClause"/>
              <w:tabs>
                <w:tab w:val="clear" w:pos="720"/>
              </w:tabs>
              <w:spacing w:before="60" w:after="60" w:line="240" w:lineRule="auto"/>
              <w:ind w:left="503" w:hanging="503"/>
              <w:rPr>
                <w:rFonts w:ascii="Calibri" w:eastAsia="Tahoma" w:hAnsi="Calibri" w:cs="Calibri"/>
                <w:sz w:val="20"/>
              </w:rPr>
            </w:pPr>
            <w:r>
              <w:rPr>
                <w:rFonts w:ascii="Calibri" w:eastAsia="Tahoma" w:hAnsi="Calibri" w:cs="Calibri"/>
                <w:sz w:val="20"/>
              </w:rPr>
              <w:t xml:space="preserve">Termination for Convenience </w:t>
            </w:r>
          </w:p>
          <w:p w14:paraId="0463EA20" w14:textId="78D1F3EC" w:rsidR="002A0E43" w:rsidRPr="002A0E43" w:rsidRDefault="002A0E43" w:rsidP="002A0E43">
            <w:pPr>
              <w:pStyle w:val="Untitledsubclause1"/>
              <w:numPr>
                <w:ilvl w:val="1"/>
                <w:numId w:val="7"/>
              </w:numPr>
              <w:tabs>
                <w:tab w:val="clear" w:pos="720"/>
              </w:tabs>
              <w:spacing w:before="60" w:after="60" w:line="240" w:lineRule="auto"/>
              <w:ind w:left="503" w:hanging="503"/>
              <w:rPr>
                <w:rFonts w:ascii="Calibri" w:hAnsi="Calibri" w:cs="Calibri"/>
                <w:sz w:val="20"/>
              </w:rPr>
            </w:pPr>
            <w:r w:rsidRPr="002A0E43">
              <w:rPr>
                <w:rFonts w:ascii="Calibri" w:hAnsi="Calibri" w:cs="Calibri"/>
                <w:sz w:val="20"/>
              </w:rPr>
              <w:t>Save as otherwise provide</w:t>
            </w:r>
            <w:r>
              <w:rPr>
                <w:rFonts w:ascii="Calibri" w:hAnsi="Calibri" w:cs="Calibri"/>
                <w:sz w:val="20"/>
              </w:rPr>
              <w:t>d</w:t>
            </w:r>
            <w:r w:rsidRPr="002A0E43">
              <w:rPr>
                <w:rFonts w:ascii="Calibri" w:hAnsi="Calibri" w:cs="Calibri"/>
                <w:sz w:val="20"/>
              </w:rPr>
              <w:t xml:space="preserve"> by this </w:t>
            </w:r>
            <w:r>
              <w:rPr>
                <w:rFonts w:ascii="Calibri" w:hAnsi="Calibri" w:cs="Calibri"/>
                <w:sz w:val="20"/>
              </w:rPr>
              <w:t>paragraph</w:t>
            </w:r>
            <w:r w:rsidRPr="002A0E43">
              <w:rPr>
                <w:rFonts w:ascii="Calibri" w:hAnsi="Calibri" w:cs="Calibri"/>
                <w:sz w:val="20"/>
              </w:rPr>
              <w:t>, either party may at any time terminate any SOW for convenience at any time following [</w:t>
            </w:r>
            <w:r w:rsidRPr="002A0E43">
              <w:rPr>
                <w:rFonts w:ascii="Calibri" w:hAnsi="Calibri" w:cs="Calibri"/>
                <w:sz w:val="20"/>
                <w:highlight w:val="yellow"/>
              </w:rPr>
              <w:t>insert</w:t>
            </w:r>
            <w:r w:rsidRPr="002A0E43">
              <w:rPr>
                <w:rFonts w:ascii="Calibri" w:hAnsi="Calibri" w:cs="Calibri"/>
                <w:sz w:val="20"/>
              </w:rPr>
              <w:t>] from the relevant SOW Commencement Date without liability to the other party by providing at least [</w:t>
            </w:r>
            <w:r w:rsidRPr="002A0E43">
              <w:rPr>
                <w:rFonts w:ascii="Calibri" w:hAnsi="Calibri" w:cs="Calibri"/>
                <w:sz w:val="20"/>
                <w:highlight w:val="yellow"/>
              </w:rPr>
              <w:t>insert</w:t>
            </w:r>
            <w:r w:rsidRPr="002A0E43">
              <w:rPr>
                <w:rFonts w:ascii="Calibri" w:hAnsi="Calibri" w:cs="Calibri"/>
                <w:sz w:val="20"/>
              </w:rPr>
              <w:t xml:space="preserve">] written notice to the other party. </w:t>
            </w:r>
          </w:p>
          <w:p w14:paraId="081990B1" w14:textId="5CD2299A" w:rsidR="002A0E43" w:rsidRPr="002A0E43" w:rsidRDefault="002A0E43" w:rsidP="002A0E43">
            <w:pPr>
              <w:pStyle w:val="Untitledsubclause1"/>
              <w:numPr>
                <w:ilvl w:val="1"/>
                <w:numId w:val="7"/>
              </w:numPr>
              <w:tabs>
                <w:tab w:val="clear" w:pos="720"/>
              </w:tabs>
              <w:spacing w:before="60" w:after="60" w:line="240" w:lineRule="auto"/>
              <w:ind w:left="503" w:hanging="503"/>
              <w:rPr>
                <w:rFonts w:ascii="Calibri" w:hAnsi="Calibri" w:cs="Calibri"/>
                <w:sz w:val="20"/>
              </w:rPr>
            </w:pPr>
            <w:r w:rsidRPr="002A0E43">
              <w:rPr>
                <w:rFonts w:ascii="Calibri" w:hAnsi="Calibri" w:cs="Calibri"/>
                <w:sz w:val="20"/>
              </w:rPr>
              <w:t xml:space="preserve">If Customer exercises its right under paragraph </w:t>
            </w:r>
            <w:r>
              <w:rPr>
                <w:rFonts w:ascii="Calibri" w:hAnsi="Calibri" w:cs="Calibri"/>
                <w:sz w:val="20"/>
              </w:rPr>
              <w:t>2.1</w:t>
            </w:r>
            <w:r w:rsidRPr="002A0E43">
              <w:rPr>
                <w:rFonts w:ascii="Calibri" w:hAnsi="Calibri" w:cs="Calibri"/>
                <w:sz w:val="20"/>
              </w:rPr>
              <w:t xml:space="preserve"> above, Customer shall be liable to pay the Termination for Convenience Fees.</w:t>
            </w:r>
          </w:p>
          <w:p w14:paraId="2152E7B2" w14:textId="3183FE7E" w:rsidR="001E26EE" w:rsidRPr="00776EA7" w:rsidRDefault="002A0E43" w:rsidP="002A0E43">
            <w:pPr>
              <w:pStyle w:val="Untitledsubclause1"/>
              <w:numPr>
                <w:ilvl w:val="1"/>
                <w:numId w:val="7"/>
              </w:numPr>
              <w:tabs>
                <w:tab w:val="clear" w:pos="720"/>
              </w:tabs>
              <w:spacing w:before="60" w:after="60" w:line="240" w:lineRule="auto"/>
              <w:ind w:left="503" w:hanging="503"/>
              <w:rPr>
                <w:rFonts w:ascii="Calibri" w:eastAsia="Tahoma" w:hAnsi="Calibri" w:cs="Calibri"/>
                <w:sz w:val="20"/>
              </w:rPr>
            </w:pPr>
            <w:r w:rsidRPr="002A0E43">
              <w:rPr>
                <w:rFonts w:ascii="Calibri" w:hAnsi="Calibri" w:cs="Calibri"/>
                <w:sz w:val="20"/>
              </w:rPr>
              <w:t>The "Termination for Convenience Fees" are as follows: [</w:t>
            </w:r>
            <w:r w:rsidRPr="002A0E43">
              <w:rPr>
                <w:rFonts w:ascii="Calibri" w:hAnsi="Calibri" w:cs="Calibri"/>
                <w:sz w:val="20"/>
                <w:highlight w:val="yellow"/>
              </w:rPr>
              <w:t>insert</w:t>
            </w:r>
            <w:r w:rsidRPr="002A0E43">
              <w:rPr>
                <w:rFonts w:ascii="Calibri" w:hAnsi="Calibri" w:cs="Calibri"/>
                <w:sz w:val="20"/>
              </w:rPr>
              <w:t>].</w:t>
            </w:r>
          </w:p>
        </w:tc>
      </w:tr>
      <w:tr w:rsidR="00776EA7" w:rsidRPr="00776EA7" w14:paraId="2E64ECD1" w14:textId="77777777" w:rsidTr="00776EA7">
        <w:tc>
          <w:tcPr>
            <w:tcW w:w="1730" w:type="dxa"/>
            <w:shd w:val="clear" w:color="auto" w:fill="FFFFFF"/>
          </w:tcPr>
          <w:p w14:paraId="10B791B3" w14:textId="4D57B278" w:rsidR="00776EA7" w:rsidRPr="00776EA7" w:rsidRDefault="00776EA7" w:rsidP="0006518F">
            <w:pPr>
              <w:pStyle w:val="BodyText"/>
              <w:spacing w:before="60" w:after="60"/>
              <w:rPr>
                <w:rFonts w:ascii="Calibri" w:hAnsi="Calibri" w:cs="Calibri"/>
                <w:sz w:val="20"/>
              </w:rPr>
            </w:pPr>
            <w:r w:rsidRPr="00776EA7">
              <w:rPr>
                <w:rFonts w:ascii="Calibri" w:hAnsi="Calibri" w:cs="Calibri"/>
                <w:sz w:val="20"/>
              </w:rPr>
              <w:t xml:space="preserve">Warranties </w:t>
            </w:r>
          </w:p>
        </w:tc>
        <w:tc>
          <w:tcPr>
            <w:tcW w:w="7178" w:type="dxa"/>
            <w:shd w:val="clear" w:color="auto" w:fill="FFFFFF"/>
          </w:tcPr>
          <w:p w14:paraId="2A387681" w14:textId="77777777" w:rsidR="00776EA7" w:rsidRPr="00776EA7" w:rsidRDefault="00776EA7" w:rsidP="0006518F">
            <w:pPr>
              <w:pStyle w:val="TitleClause"/>
              <w:tabs>
                <w:tab w:val="clear" w:pos="720"/>
              </w:tabs>
              <w:spacing w:before="60" w:after="60" w:line="240" w:lineRule="auto"/>
              <w:ind w:left="503" w:hanging="503"/>
              <w:rPr>
                <w:rFonts w:ascii="Calibri" w:eastAsia="Tahoma" w:hAnsi="Calibri" w:cs="Calibri"/>
                <w:sz w:val="20"/>
              </w:rPr>
            </w:pPr>
            <w:r w:rsidRPr="00776EA7">
              <w:rPr>
                <w:rFonts w:ascii="Calibri" w:eastAsia="Tahoma" w:hAnsi="Calibri" w:cs="Calibri"/>
                <w:sz w:val="20"/>
              </w:rPr>
              <w:t>Warranties</w:t>
            </w:r>
          </w:p>
          <w:p w14:paraId="5326F21A" w14:textId="77777777" w:rsidR="00776EA7" w:rsidRPr="00776EA7" w:rsidRDefault="00776EA7" w:rsidP="00F050FF">
            <w:pPr>
              <w:pStyle w:val="Untitledsubclause1"/>
              <w:numPr>
                <w:ilvl w:val="1"/>
                <w:numId w:val="7"/>
              </w:numPr>
              <w:tabs>
                <w:tab w:val="clear" w:pos="720"/>
              </w:tabs>
              <w:spacing w:before="60" w:after="60" w:line="240" w:lineRule="auto"/>
              <w:ind w:left="503" w:hanging="503"/>
              <w:rPr>
                <w:rFonts w:ascii="Calibri" w:hAnsi="Calibri" w:cs="Calibri"/>
                <w:sz w:val="20"/>
              </w:rPr>
            </w:pPr>
            <w:r w:rsidRPr="00776EA7">
              <w:rPr>
                <w:rFonts w:ascii="Calibri" w:hAnsi="Calibri" w:cs="Calibri"/>
                <w:sz w:val="20"/>
              </w:rPr>
              <w:t>Customer warrants that it is duly incorporated and validly existing under the laws of England and Wales and is fully qualified and empowered to own its assets and carry on its business.</w:t>
            </w:r>
          </w:p>
          <w:p w14:paraId="6D5D4675" w14:textId="0E27E35A" w:rsidR="00776EA7" w:rsidRPr="0006518F" w:rsidRDefault="00776EA7" w:rsidP="00F050FF">
            <w:pPr>
              <w:pStyle w:val="Untitledsubclause1"/>
              <w:numPr>
                <w:ilvl w:val="1"/>
                <w:numId w:val="7"/>
              </w:numPr>
              <w:tabs>
                <w:tab w:val="clear" w:pos="720"/>
              </w:tabs>
              <w:spacing w:before="60" w:after="60" w:line="240" w:lineRule="auto"/>
              <w:ind w:left="503" w:hanging="503"/>
              <w:rPr>
                <w:rFonts w:ascii="Calibri" w:hAnsi="Calibri" w:cs="Calibri"/>
                <w:sz w:val="20"/>
              </w:rPr>
            </w:pPr>
            <w:r w:rsidRPr="00776EA7">
              <w:rPr>
                <w:rFonts w:ascii="Calibri" w:hAnsi="Calibri" w:cs="Calibri"/>
                <w:sz w:val="20"/>
              </w:rPr>
              <w:t>Each party warrants that it has the requisite power, capacity, right, authority and any authorisation required by Applicable Laws and/or regulation to enter into and perform its obligations under this Agreement, and this Agreement, when executed, will constitute valid, lawful and binding obligations on it, enforceable in accordance with its terms.</w:t>
            </w:r>
          </w:p>
        </w:tc>
      </w:tr>
      <w:tr w:rsidR="00776EA7" w:rsidRPr="00776EA7" w14:paraId="2CFF846A" w14:textId="77777777" w:rsidTr="00776EA7">
        <w:tc>
          <w:tcPr>
            <w:tcW w:w="1730" w:type="dxa"/>
            <w:shd w:val="clear" w:color="auto" w:fill="FFFFFF"/>
          </w:tcPr>
          <w:p w14:paraId="70DDE092" w14:textId="4A720FC9" w:rsidR="00776EA7" w:rsidRPr="00776EA7" w:rsidRDefault="0006518F" w:rsidP="0006518F">
            <w:pPr>
              <w:pStyle w:val="BodyText"/>
              <w:spacing w:before="60" w:after="60"/>
              <w:rPr>
                <w:rFonts w:ascii="Calibri" w:hAnsi="Calibri" w:cs="Calibri"/>
                <w:sz w:val="20"/>
              </w:rPr>
            </w:pPr>
            <w:r>
              <w:rPr>
                <w:rFonts w:ascii="Calibri" w:hAnsi="Calibri" w:cs="Calibri"/>
                <w:sz w:val="20"/>
              </w:rPr>
              <w:t xml:space="preserve">Insurance </w:t>
            </w:r>
          </w:p>
        </w:tc>
        <w:tc>
          <w:tcPr>
            <w:tcW w:w="7178" w:type="dxa"/>
            <w:shd w:val="clear" w:color="auto" w:fill="FFFFFF"/>
          </w:tcPr>
          <w:p w14:paraId="2C05B8B1" w14:textId="1907E52D" w:rsidR="0006518F" w:rsidRPr="0006518F" w:rsidRDefault="0006518F" w:rsidP="0006518F">
            <w:pPr>
              <w:pStyle w:val="TitleClause"/>
              <w:tabs>
                <w:tab w:val="clear" w:pos="720"/>
              </w:tabs>
              <w:spacing w:before="60" w:after="60" w:line="240" w:lineRule="auto"/>
              <w:ind w:left="503" w:hanging="503"/>
              <w:rPr>
                <w:rFonts w:ascii="Calibri" w:eastAsia="Tahoma" w:hAnsi="Calibri" w:cs="Calibri"/>
                <w:sz w:val="20"/>
              </w:rPr>
            </w:pPr>
            <w:bookmarkStart w:id="2" w:name="_Ref48838490"/>
            <w:r w:rsidRPr="0006518F">
              <w:rPr>
                <w:rFonts w:ascii="Calibri" w:eastAsia="Tahoma" w:hAnsi="Calibri" w:cs="Calibri"/>
                <w:sz w:val="20"/>
              </w:rPr>
              <w:t xml:space="preserve">Insurance </w:t>
            </w:r>
          </w:p>
          <w:p w14:paraId="22887A29" w14:textId="673C87EF" w:rsidR="0006518F" w:rsidRPr="0006518F" w:rsidRDefault="0006518F" w:rsidP="00F050FF">
            <w:pPr>
              <w:pStyle w:val="Untitledsubclause1"/>
              <w:numPr>
                <w:ilvl w:val="1"/>
                <w:numId w:val="7"/>
              </w:numPr>
              <w:tabs>
                <w:tab w:val="clear" w:pos="720"/>
              </w:tabs>
              <w:spacing w:before="60" w:after="60" w:line="240" w:lineRule="auto"/>
              <w:ind w:left="503" w:hanging="503"/>
              <w:rPr>
                <w:rFonts w:ascii="Calibri" w:hAnsi="Calibri" w:cs="Calibri"/>
                <w:sz w:val="20"/>
              </w:rPr>
            </w:pPr>
            <w:r w:rsidRPr="0006518F">
              <w:rPr>
                <w:rFonts w:ascii="Calibri" w:hAnsi="Calibri" w:cs="Calibri"/>
                <w:sz w:val="20"/>
              </w:rPr>
              <w:t>Supplier shall put in place and maintain for the Term and for a period of at least [</w:t>
            </w:r>
            <w:r w:rsidRPr="0006518F">
              <w:rPr>
                <w:rFonts w:ascii="Calibri" w:hAnsi="Calibri" w:cs="Calibri"/>
                <w:sz w:val="20"/>
                <w:highlight w:val="yellow"/>
              </w:rPr>
              <w:t>two (2)</w:t>
            </w:r>
            <w:r w:rsidRPr="0006518F">
              <w:rPr>
                <w:rFonts w:ascii="Calibri" w:hAnsi="Calibri" w:cs="Calibri"/>
                <w:sz w:val="20"/>
              </w:rPr>
              <w:t xml:space="preserve">] years afterwards, appropriate insurance policies in relation to the risks set out in paragraph </w:t>
            </w:r>
            <w:r w:rsidRPr="0006518F">
              <w:rPr>
                <w:rFonts w:ascii="Calibri" w:hAnsi="Calibri" w:cs="Calibri"/>
                <w:sz w:val="20"/>
              </w:rPr>
              <w:fldChar w:fldCharType="begin"/>
            </w:r>
            <w:r w:rsidRPr="0006518F">
              <w:rPr>
                <w:rFonts w:ascii="Calibri" w:hAnsi="Calibri" w:cs="Calibri"/>
                <w:sz w:val="20"/>
              </w:rPr>
              <w:instrText xml:space="preserve"> REF _Ref48838447 \r \h  \* MERGEFORMAT </w:instrText>
            </w:r>
            <w:r w:rsidRPr="0006518F">
              <w:rPr>
                <w:rFonts w:ascii="Calibri" w:hAnsi="Calibri" w:cs="Calibri"/>
                <w:sz w:val="20"/>
              </w:rPr>
            </w:r>
            <w:r w:rsidRPr="0006518F">
              <w:rPr>
                <w:rFonts w:ascii="Calibri" w:hAnsi="Calibri" w:cs="Calibri"/>
                <w:sz w:val="20"/>
              </w:rPr>
              <w:fldChar w:fldCharType="separate"/>
            </w:r>
            <w:r w:rsidR="001E26EE">
              <w:rPr>
                <w:rFonts w:ascii="Calibri" w:hAnsi="Calibri" w:cs="Calibri"/>
                <w:sz w:val="20"/>
              </w:rPr>
              <w:t>4.2</w:t>
            </w:r>
            <w:r w:rsidRPr="0006518F">
              <w:rPr>
                <w:rFonts w:ascii="Calibri" w:hAnsi="Calibri" w:cs="Calibri"/>
                <w:sz w:val="20"/>
              </w:rPr>
              <w:fldChar w:fldCharType="end"/>
            </w:r>
            <w:r w:rsidRPr="0006518F">
              <w:rPr>
                <w:rFonts w:ascii="Calibri" w:hAnsi="Calibri" w:cs="Calibri"/>
                <w:sz w:val="20"/>
              </w:rPr>
              <w:t xml:space="preserve"> below with a reputable insurance company in respect of the performance of the Services, providing for the payment of a sum up to the amount stated in paragraph </w:t>
            </w:r>
            <w:r w:rsidRPr="0006518F">
              <w:rPr>
                <w:rFonts w:ascii="Calibri" w:hAnsi="Calibri" w:cs="Calibri"/>
                <w:sz w:val="20"/>
              </w:rPr>
              <w:fldChar w:fldCharType="begin"/>
            </w:r>
            <w:r w:rsidRPr="0006518F">
              <w:rPr>
                <w:rFonts w:ascii="Calibri" w:hAnsi="Calibri" w:cs="Calibri"/>
                <w:sz w:val="20"/>
              </w:rPr>
              <w:instrText xml:space="preserve"> REF _Ref48838447 \r \h  \* MERGEFORMAT </w:instrText>
            </w:r>
            <w:r w:rsidRPr="0006518F">
              <w:rPr>
                <w:rFonts w:ascii="Calibri" w:hAnsi="Calibri" w:cs="Calibri"/>
                <w:sz w:val="20"/>
              </w:rPr>
            </w:r>
            <w:r w:rsidRPr="0006518F">
              <w:rPr>
                <w:rFonts w:ascii="Calibri" w:hAnsi="Calibri" w:cs="Calibri"/>
                <w:sz w:val="20"/>
              </w:rPr>
              <w:fldChar w:fldCharType="separate"/>
            </w:r>
            <w:r w:rsidR="001E26EE">
              <w:rPr>
                <w:rFonts w:ascii="Calibri" w:hAnsi="Calibri" w:cs="Calibri"/>
                <w:sz w:val="20"/>
              </w:rPr>
              <w:t>4.2</w:t>
            </w:r>
            <w:r w:rsidRPr="0006518F">
              <w:rPr>
                <w:rFonts w:ascii="Calibri" w:hAnsi="Calibri" w:cs="Calibri"/>
                <w:sz w:val="20"/>
              </w:rPr>
              <w:fldChar w:fldCharType="end"/>
            </w:r>
            <w:r w:rsidRPr="0006518F">
              <w:rPr>
                <w:rFonts w:ascii="Calibri" w:hAnsi="Calibri" w:cs="Calibri"/>
                <w:sz w:val="20"/>
              </w:rPr>
              <w:t xml:space="preserve"> below in aggregate of all claims.</w:t>
            </w:r>
            <w:bookmarkEnd w:id="2"/>
          </w:p>
          <w:p w14:paraId="68C333F5" w14:textId="273D16C3" w:rsidR="0006518F" w:rsidRPr="0006518F" w:rsidRDefault="0006518F" w:rsidP="00F050FF">
            <w:pPr>
              <w:pStyle w:val="Untitledsubclause1"/>
              <w:numPr>
                <w:ilvl w:val="1"/>
                <w:numId w:val="7"/>
              </w:numPr>
              <w:tabs>
                <w:tab w:val="clear" w:pos="720"/>
              </w:tabs>
              <w:spacing w:before="60" w:after="60" w:line="240" w:lineRule="auto"/>
              <w:ind w:left="503" w:hanging="503"/>
              <w:rPr>
                <w:rFonts w:ascii="Calibri" w:hAnsi="Calibri" w:cs="Calibri"/>
                <w:sz w:val="20"/>
              </w:rPr>
            </w:pPr>
            <w:bookmarkStart w:id="3" w:name="_Ref48838447"/>
            <w:r w:rsidRPr="0006518F">
              <w:rPr>
                <w:rFonts w:ascii="Calibri" w:hAnsi="Calibri" w:cs="Calibri"/>
                <w:sz w:val="20"/>
              </w:rPr>
              <w:t xml:space="preserve">The policies and the amounts referred to in paragraph </w:t>
            </w:r>
            <w:r w:rsidRPr="0006518F">
              <w:rPr>
                <w:rFonts w:ascii="Calibri" w:hAnsi="Calibri" w:cs="Calibri"/>
                <w:sz w:val="20"/>
              </w:rPr>
              <w:fldChar w:fldCharType="begin"/>
            </w:r>
            <w:r w:rsidRPr="0006518F">
              <w:rPr>
                <w:rFonts w:ascii="Calibri" w:hAnsi="Calibri" w:cs="Calibri"/>
                <w:sz w:val="20"/>
              </w:rPr>
              <w:instrText xml:space="preserve"> REF _Ref48838490 \r \h  \* MERGEFORMAT </w:instrText>
            </w:r>
            <w:r w:rsidRPr="0006518F">
              <w:rPr>
                <w:rFonts w:ascii="Calibri" w:hAnsi="Calibri" w:cs="Calibri"/>
                <w:sz w:val="20"/>
              </w:rPr>
            </w:r>
            <w:r w:rsidRPr="0006518F">
              <w:rPr>
                <w:rFonts w:ascii="Calibri" w:hAnsi="Calibri" w:cs="Calibri"/>
                <w:sz w:val="20"/>
              </w:rPr>
              <w:fldChar w:fldCharType="separate"/>
            </w:r>
            <w:r>
              <w:rPr>
                <w:rFonts w:ascii="Calibri" w:hAnsi="Calibri" w:cs="Calibri"/>
                <w:sz w:val="20"/>
              </w:rPr>
              <w:t>3</w:t>
            </w:r>
            <w:r w:rsidRPr="0006518F">
              <w:rPr>
                <w:rFonts w:ascii="Calibri" w:hAnsi="Calibri" w:cs="Calibri"/>
                <w:sz w:val="20"/>
              </w:rPr>
              <w:fldChar w:fldCharType="end"/>
            </w:r>
            <w:r w:rsidRPr="0006518F">
              <w:rPr>
                <w:rFonts w:ascii="Calibri" w:hAnsi="Calibri" w:cs="Calibri"/>
                <w:sz w:val="20"/>
              </w:rPr>
              <w:t xml:space="preserve"> are as follows:</w:t>
            </w:r>
            <w:bookmarkEnd w:id="3"/>
          </w:p>
          <w:p w14:paraId="23AD3FA2" w14:textId="77777777" w:rsidR="0006518F" w:rsidRPr="0006518F" w:rsidRDefault="0006518F" w:rsidP="0006518F">
            <w:pPr>
              <w:pStyle w:val="Untitledsubclause2"/>
              <w:tabs>
                <w:tab w:val="clear" w:pos="1555"/>
              </w:tabs>
              <w:spacing w:before="60" w:after="60" w:line="240" w:lineRule="auto"/>
              <w:ind w:left="1024" w:hanging="425"/>
              <w:rPr>
                <w:rFonts w:ascii="Calibri" w:hAnsi="Calibri" w:cs="Calibri"/>
                <w:sz w:val="20"/>
              </w:rPr>
            </w:pPr>
            <w:r w:rsidRPr="0006518F">
              <w:rPr>
                <w:rFonts w:ascii="Calibri" w:hAnsi="Calibri" w:cs="Calibri"/>
                <w:sz w:val="20"/>
              </w:rPr>
              <w:t xml:space="preserve">public liability for all risks: </w:t>
            </w:r>
            <w:r w:rsidRPr="0006518F">
              <w:rPr>
                <w:rFonts w:ascii="Calibri" w:hAnsi="Calibri" w:cs="Calibri"/>
                <w:sz w:val="20"/>
                <w:highlight w:val="yellow"/>
              </w:rPr>
              <w:t>[●]</w:t>
            </w:r>
            <w:r w:rsidRPr="0006518F">
              <w:rPr>
                <w:rFonts w:ascii="Calibri" w:hAnsi="Calibri" w:cs="Calibri"/>
                <w:sz w:val="20"/>
              </w:rPr>
              <w:t xml:space="preserve">; and </w:t>
            </w:r>
          </w:p>
          <w:p w14:paraId="486EE678" w14:textId="77777777" w:rsidR="0006518F" w:rsidRPr="0006518F" w:rsidRDefault="0006518F" w:rsidP="0006518F">
            <w:pPr>
              <w:pStyle w:val="Untitledsubclause2"/>
              <w:tabs>
                <w:tab w:val="clear" w:pos="1555"/>
              </w:tabs>
              <w:spacing w:before="60" w:after="60" w:line="240" w:lineRule="auto"/>
              <w:ind w:left="1024" w:hanging="425"/>
              <w:rPr>
                <w:rFonts w:ascii="Calibri" w:hAnsi="Calibri" w:cs="Calibri"/>
                <w:sz w:val="20"/>
              </w:rPr>
            </w:pPr>
            <w:r w:rsidRPr="0006518F">
              <w:rPr>
                <w:rFonts w:ascii="Calibri" w:hAnsi="Calibri" w:cs="Calibri"/>
                <w:sz w:val="20"/>
              </w:rPr>
              <w:t xml:space="preserve">professional indemnity: </w:t>
            </w:r>
            <w:r w:rsidRPr="0006518F">
              <w:rPr>
                <w:rFonts w:ascii="Calibri" w:hAnsi="Calibri" w:cs="Calibri"/>
                <w:sz w:val="20"/>
                <w:highlight w:val="yellow"/>
              </w:rPr>
              <w:t>[●]</w:t>
            </w:r>
            <w:r w:rsidRPr="0006518F">
              <w:rPr>
                <w:rFonts w:ascii="Calibri" w:hAnsi="Calibri" w:cs="Calibri"/>
                <w:sz w:val="20"/>
              </w:rPr>
              <w:t>.</w:t>
            </w:r>
          </w:p>
          <w:p w14:paraId="0AFD284B" w14:textId="2E9131CA" w:rsidR="00776EA7" w:rsidRPr="0006518F" w:rsidRDefault="0006518F" w:rsidP="00F050FF">
            <w:pPr>
              <w:pStyle w:val="Untitledsubclause1"/>
              <w:numPr>
                <w:ilvl w:val="1"/>
                <w:numId w:val="7"/>
              </w:numPr>
              <w:tabs>
                <w:tab w:val="clear" w:pos="720"/>
              </w:tabs>
              <w:spacing w:before="60" w:after="60" w:line="240" w:lineRule="auto"/>
              <w:ind w:left="503" w:hanging="503"/>
              <w:rPr>
                <w:rFonts w:ascii="Calibri" w:hAnsi="Calibri" w:cs="Calibri"/>
                <w:sz w:val="20"/>
              </w:rPr>
            </w:pPr>
            <w:r w:rsidRPr="0006518F">
              <w:rPr>
                <w:rFonts w:ascii="Calibri" w:hAnsi="Calibri" w:cs="Calibri"/>
                <w:sz w:val="20"/>
              </w:rPr>
              <w:t xml:space="preserve">Supplier shall provide Customer with a certificate from its insurers upon Customer's reasonable request confirming that Supplier has valid insurance of the types and covering the amounts set out in paragraph </w:t>
            </w:r>
            <w:r w:rsidRPr="0006518F">
              <w:rPr>
                <w:rFonts w:ascii="Calibri" w:hAnsi="Calibri" w:cs="Calibri"/>
                <w:sz w:val="20"/>
              </w:rPr>
              <w:fldChar w:fldCharType="begin"/>
            </w:r>
            <w:r w:rsidRPr="0006518F">
              <w:rPr>
                <w:rFonts w:ascii="Calibri" w:hAnsi="Calibri" w:cs="Calibri"/>
                <w:sz w:val="20"/>
              </w:rPr>
              <w:instrText xml:space="preserve"> REF _Ref48838447 \r \h  \* MERGEFORMAT </w:instrText>
            </w:r>
            <w:r w:rsidRPr="0006518F">
              <w:rPr>
                <w:rFonts w:ascii="Calibri" w:hAnsi="Calibri" w:cs="Calibri"/>
                <w:sz w:val="20"/>
              </w:rPr>
            </w:r>
            <w:r w:rsidRPr="0006518F">
              <w:rPr>
                <w:rFonts w:ascii="Calibri" w:hAnsi="Calibri" w:cs="Calibri"/>
                <w:sz w:val="20"/>
              </w:rPr>
              <w:fldChar w:fldCharType="separate"/>
            </w:r>
            <w:r w:rsidR="001E26EE">
              <w:rPr>
                <w:rFonts w:ascii="Calibri" w:hAnsi="Calibri" w:cs="Calibri"/>
                <w:sz w:val="20"/>
              </w:rPr>
              <w:t>4.2</w:t>
            </w:r>
            <w:r w:rsidRPr="0006518F">
              <w:rPr>
                <w:rFonts w:ascii="Calibri" w:hAnsi="Calibri" w:cs="Calibri"/>
                <w:sz w:val="20"/>
              </w:rPr>
              <w:fldChar w:fldCharType="end"/>
            </w:r>
            <w:r w:rsidRPr="0006518F">
              <w:rPr>
                <w:rFonts w:ascii="Calibri" w:hAnsi="Calibri" w:cs="Calibri"/>
                <w:sz w:val="20"/>
              </w:rPr>
              <w:t xml:space="preserve"> above.</w:t>
            </w:r>
          </w:p>
        </w:tc>
      </w:tr>
      <w:tr w:rsidR="00776EA7" w:rsidRPr="00776EA7" w14:paraId="479559C1" w14:textId="77777777" w:rsidTr="00776EA7">
        <w:tc>
          <w:tcPr>
            <w:tcW w:w="1730" w:type="dxa"/>
            <w:shd w:val="clear" w:color="auto" w:fill="FFFFFF"/>
          </w:tcPr>
          <w:p w14:paraId="61878EB4" w14:textId="3FFAF742" w:rsidR="00776EA7" w:rsidRPr="00776EA7" w:rsidRDefault="0006518F" w:rsidP="0006518F">
            <w:pPr>
              <w:pStyle w:val="BodyText"/>
              <w:spacing w:before="60" w:after="60"/>
              <w:rPr>
                <w:rFonts w:ascii="Calibri" w:hAnsi="Calibri" w:cs="Calibri"/>
                <w:sz w:val="20"/>
              </w:rPr>
            </w:pPr>
            <w:r>
              <w:rPr>
                <w:rFonts w:ascii="Calibri" w:hAnsi="Calibri" w:cs="Calibri"/>
                <w:sz w:val="20"/>
              </w:rPr>
              <w:t xml:space="preserve">Liability </w:t>
            </w:r>
          </w:p>
        </w:tc>
        <w:tc>
          <w:tcPr>
            <w:tcW w:w="7178" w:type="dxa"/>
            <w:shd w:val="clear" w:color="auto" w:fill="FFFFFF"/>
          </w:tcPr>
          <w:p w14:paraId="3A48CB76" w14:textId="77777777" w:rsidR="0006518F" w:rsidRPr="0006518F" w:rsidRDefault="0006518F" w:rsidP="0006518F">
            <w:pPr>
              <w:pStyle w:val="TitleClause"/>
              <w:tabs>
                <w:tab w:val="clear" w:pos="720"/>
              </w:tabs>
              <w:spacing w:before="60" w:after="60" w:line="240" w:lineRule="auto"/>
              <w:ind w:left="503" w:hanging="503"/>
              <w:rPr>
                <w:rFonts w:ascii="Calibri" w:eastAsia="Tahoma" w:hAnsi="Calibri" w:cs="Calibri"/>
                <w:sz w:val="20"/>
              </w:rPr>
            </w:pPr>
            <w:r w:rsidRPr="0006518F">
              <w:rPr>
                <w:rFonts w:ascii="Calibri" w:eastAsia="Tahoma" w:hAnsi="Calibri" w:cs="Calibri"/>
                <w:sz w:val="20"/>
              </w:rPr>
              <w:t>Liability</w:t>
            </w:r>
          </w:p>
          <w:p w14:paraId="7C1B8A4B" w14:textId="3DD0D95B" w:rsidR="00776EA7" w:rsidRPr="0006518F" w:rsidRDefault="0006518F" w:rsidP="0006518F">
            <w:pPr>
              <w:pStyle w:val="Untitledsubclause1"/>
              <w:tabs>
                <w:tab w:val="clear" w:pos="720"/>
              </w:tabs>
              <w:spacing w:before="60" w:after="60" w:line="240" w:lineRule="auto"/>
              <w:ind w:left="503" w:firstLine="0"/>
              <w:rPr>
                <w:rFonts w:ascii="Calibri" w:hAnsi="Calibri" w:cs="Calibri"/>
                <w:sz w:val="20"/>
              </w:rPr>
            </w:pPr>
            <w:r w:rsidRPr="0006518F">
              <w:rPr>
                <w:rFonts w:ascii="Calibri" w:hAnsi="Calibri" w:cs="Calibri"/>
                <w:sz w:val="20"/>
              </w:rPr>
              <w:t>The parties agree that they will use all reasonable endeavours to mitigate any liability, damage or loss howsoever arising under this Agreement or any SOW.</w:t>
            </w:r>
          </w:p>
        </w:tc>
      </w:tr>
      <w:tr w:rsidR="00776EA7" w:rsidRPr="00776EA7" w14:paraId="702CC0F2" w14:textId="77777777" w:rsidTr="00776EA7">
        <w:tc>
          <w:tcPr>
            <w:tcW w:w="1730" w:type="dxa"/>
            <w:shd w:val="clear" w:color="auto" w:fill="FFFFFF"/>
          </w:tcPr>
          <w:p w14:paraId="47A11A5A" w14:textId="35CBAF85" w:rsidR="00776EA7" w:rsidRPr="00776EA7" w:rsidRDefault="0006518F" w:rsidP="0006518F">
            <w:pPr>
              <w:pStyle w:val="BodyText"/>
              <w:spacing w:before="60" w:after="60"/>
              <w:jc w:val="left"/>
              <w:rPr>
                <w:rFonts w:ascii="Calibri" w:hAnsi="Calibri" w:cs="Calibri"/>
                <w:sz w:val="20"/>
              </w:rPr>
            </w:pPr>
            <w:r>
              <w:rPr>
                <w:rFonts w:ascii="Calibri" w:hAnsi="Calibri" w:cs="Calibri"/>
                <w:sz w:val="20"/>
              </w:rPr>
              <w:t xml:space="preserve">Freedom of Information </w:t>
            </w:r>
          </w:p>
        </w:tc>
        <w:tc>
          <w:tcPr>
            <w:tcW w:w="7178" w:type="dxa"/>
            <w:shd w:val="clear" w:color="auto" w:fill="FFFFFF"/>
          </w:tcPr>
          <w:p w14:paraId="767FD9C4" w14:textId="0360917A" w:rsidR="0006518F" w:rsidRPr="0006518F" w:rsidRDefault="0006518F" w:rsidP="0006518F">
            <w:pPr>
              <w:pStyle w:val="TitleClause"/>
              <w:tabs>
                <w:tab w:val="clear" w:pos="720"/>
              </w:tabs>
              <w:spacing w:before="60" w:after="60" w:line="240" w:lineRule="auto"/>
              <w:ind w:left="503" w:hanging="503"/>
              <w:rPr>
                <w:rFonts w:ascii="Calibri" w:eastAsia="Tahoma" w:hAnsi="Calibri" w:cs="Calibri"/>
                <w:sz w:val="20"/>
              </w:rPr>
            </w:pPr>
            <w:r w:rsidRPr="0006518F">
              <w:rPr>
                <w:rFonts w:ascii="Calibri" w:eastAsia="Tahoma" w:hAnsi="Calibri" w:cs="Calibri"/>
                <w:sz w:val="20"/>
              </w:rPr>
              <w:t xml:space="preserve">Freedom of Information </w:t>
            </w:r>
          </w:p>
          <w:p w14:paraId="0D59536A" w14:textId="718F978C" w:rsidR="0006518F" w:rsidRPr="0006518F" w:rsidRDefault="0006518F" w:rsidP="00F050FF">
            <w:pPr>
              <w:pStyle w:val="Untitledsubclause1"/>
              <w:numPr>
                <w:ilvl w:val="1"/>
                <w:numId w:val="7"/>
              </w:numPr>
              <w:tabs>
                <w:tab w:val="clear" w:pos="720"/>
              </w:tabs>
              <w:spacing w:before="60" w:after="60" w:line="240" w:lineRule="auto"/>
              <w:ind w:left="503" w:hanging="503"/>
              <w:rPr>
                <w:rFonts w:ascii="Calibri" w:hAnsi="Calibri" w:cs="Calibri"/>
                <w:sz w:val="20"/>
              </w:rPr>
            </w:pPr>
            <w:r w:rsidRPr="0006518F">
              <w:rPr>
                <w:rFonts w:ascii="Calibri" w:hAnsi="Calibri" w:cs="Calibri"/>
                <w:sz w:val="20"/>
              </w:rPr>
              <w:t xml:space="preserve">The following definitions shall apply in this </w:t>
            </w:r>
            <w:r w:rsidR="001E26EE">
              <w:rPr>
                <w:rFonts w:ascii="Calibri" w:hAnsi="Calibri" w:cs="Calibri"/>
                <w:sz w:val="20"/>
              </w:rPr>
              <w:t>paragraph</w:t>
            </w:r>
            <w:r w:rsidRPr="0006518F">
              <w:rPr>
                <w:rFonts w:ascii="Calibri" w:hAnsi="Calibri" w:cs="Calibri"/>
                <w:sz w:val="20"/>
              </w:rPr>
              <w:t xml:space="preserve"> </w:t>
            </w:r>
            <w:r w:rsidR="001E26EE">
              <w:rPr>
                <w:rFonts w:ascii="Calibri" w:hAnsi="Calibri" w:cs="Calibri"/>
                <w:sz w:val="20"/>
              </w:rPr>
              <w:t>6</w:t>
            </w:r>
            <w:r w:rsidRPr="0006518F">
              <w:rPr>
                <w:rFonts w:ascii="Calibri" w:hAnsi="Calibri" w:cs="Calibri"/>
                <w:sz w:val="20"/>
              </w:rPr>
              <w:t>:</w:t>
            </w:r>
          </w:p>
          <w:p w14:paraId="36E1B185" w14:textId="77777777" w:rsidR="0006518F" w:rsidRPr="00F050FF" w:rsidRDefault="0006518F" w:rsidP="00F050FF">
            <w:pPr>
              <w:pStyle w:val="Untitledsubclause2"/>
              <w:tabs>
                <w:tab w:val="clear" w:pos="1555"/>
              </w:tabs>
              <w:spacing w:before="60" w:after="60" w:line="240" w:lineRule="auto"/>
              <w:ind w:left="1024" w:hanging="425"/>
              <w:rPr>
                <w:rFonts w:ascii="Calibri" w:hAnsi="Calibri" w:cs="Calibri"/>
                <w:sz w:val="20"/>
              </w:rPr>
            </w:pPr>
            <w:r w:rsidRPr="00F050FF">
              <w:rPr>
                <w:rFonts w:ascii="Calibri" w:hAnsi="Calibri" w:cs="Calibri"/>
                <w:sz w:val="20"/>
              </w:rPr>
              <w:t>"</w:t>
            </w:r>
            <w:r w:rsidRPr="00F050FF">
              <w:rPr>
                <w:rFonts w:ascii="Calibri" w:hAnsi="Calibri" w:cs="Calibri"/>
                <w:b/>
                <w:bCs/>
                <w:sz w:val="20"/>
              </w:rPr>
              <w:t>Environmental Information Regulations</w:t>
            </w:r>
            <w:r w:rsidRPr="00F050FF">
              <w:rPr>
                <w:rFonts w:ascii="Calibri" w:hAnsi="Calibri" w:cs="Calibri"/>
                <w:sz w:val="20"/>
              </w:rPr>
              <w:t xml:space="preserve">" means the Environmental Information Regulations 2004 (SI 2004/3391) together with any guidance and/or codes of practice issued by the Information Commissioner or relevant government department in relation to such regulations; </w:t>
            </w:r>
          </w:p>
          <w:p w14:paraId="0B641502" w14:textId="77777777" w:rsidR="0006518F" w:rsidRPr="00F050FF" w:rsidRDefault="0006518F" w:rsidP="00F050FF">
            <w:pPr>
              <w:pStyle w:val="Untitledsubclause2"/>
              <w:tabs>
                <w:tab w:val="clear" w:pos="1555"/>
              </w:tabs>
              <w:spacing w:before="60" w:after="60" w:line="240" w:lineRule="auto"/>
              <w:ind w:left="1024" w:hanging="425"/>
              <w:rPr>
                <w:rFonts w:ascii="Calibri" w:hAnsi="Calibri" w:cs="Calibri"/>
                <w:sz w:val="20"/>
              </w:rPr>
            </w:pPr>
            <w:r w:rsidRPr="00F050FF">
              <w:rPr>
                <w:rFonts w:ascii="Calibri" w:hAnsi="Calibri" w:cs="Calibri"/>
                <w:sz w:val="20"/>
              </w:rPr>
              <w:t>"</w:t>
            </w:r>
            <w:r w:rsidRPr="00F050FF">
              <w:rPr>
                <w:rFonts w:ascii="Calibri" w:hAnsi="Calibri" w:cs="Calibri"/>
                <w:b/>
                <w:bCs/>
                <w:sz w:val="20"/>
              </w:rPr>
              <w:t>FOIA</w:t>
            </w:r>
            <w:r w:rsidRPr="00F050FF">
              <w:rPr>
                <w:rFonts w:ascii="Calibri" w:hAnsi="Calibri" w:cs="Calibri"/>
                <w:sz w:val="20"/>
              </w:rPr>
              <w:t xml:space="preserve">" means the Freedom of Information Act 2000, and any subordinate legislation made under the Act from time to time, together with any </w:t>
            </w:r>
            <w:r w:rsidRPr="00F050FF">
              <w:rPr>
                <w:rFonts w:ascii="Calibri" w:hAnsi="Calibri" w:cs="Calibri"/>
                <w:sz w:val="20"/>
              </w:rPr>
              <w:lastRenderedPageBreak/>
              <w:t xml:space="preserve">guidance and/or codes of practice issued by the Information Commissioner or relevant government department in relation to such legislation; </w:t>
            </w:r>
          </w:p>
          <w:p w14:paraId="1986B177" w14:textId="77777777" w:rsidR="0006518F" w:rsidRPr="00F050FF" w:rsidRDefault="0006518F" w:rsidP="00F050FF">
            <w:pPr>
              <w:pStyle w:val="Untitledsubclause2"/>
              <w:tabs>
                <w:tab w:val="clear" w:pos="1555"/>
              </w:tabs>
              <w:spacing w:before="60" w:after="60" w:line="240" w:lineRule="auto"/>
              <w:ind w:left="1024" w:hanging="425"/>
              <w:rPr>
                <w:rFonts w:ascii="Calibri" w:hAnsi="Calibri" w:cs="Calibri"/>
                <w:sz w:val="20"/>
              </w:rPr>
            </w:pPr>
            <w:r w:rsidRPr="00F050FF">
              <w:rPr>
                <w:rFonts w:ascii="Calibri" w:hAnsi="Calibri" w:cs="Calibri"/>
                <w:sz w:val="20"/>
              </w:rPr>
              <w:t>"</w:t>
            </w:r>
            <w:r w:rsidRPr="00F050FF">
              <w:rPr>
                <w:rFonts w:ascii="Calibri" w:hAnsi="Calibri" w:cs="Calibri"/>
                <w:b/>
                <w:bCs/>
                <w:sz w:val="20"/>
              </w:rPr>
              <w:t>Information</w:t>
            </w:r>
            <w:r w:rsidRPr="00F050FF">
              <w:rPr>
                <w:rFonts w:ascii="Calibri" w:hAnsi="Calibri" w:cs="Calibri"/>
                <w:sz w:val="20"/>
              </w:rPr>
              <w:t xml:space="preserve">" has the meaning given under section 84 of FOIA; and </w:t>
            </w:r>
          </w:p>
          <w:p w14:paraId="5F52DD7F" w14:textId="77777777" w:rsidR="0006518F" w:rsidRPr="0006518F" w:rsidRDefault="0006518F" w:rsidP="00F050FF">
            <w:pPr>
              <w:pStyle w:val="Untitledsubclause2"/>
              <w:tabs>
                <w:tab w:val="clear" w:pos="1555"/>
              </w:tabs>
              <w:spacing w:before="60" w:after="60" w:line="240" w:lineRule="auto"/>
              <w:ind w:left="1024" w:hanging="425"/>
              <w:rPr>
                <w:rFonts w:ascii="Calibri" w:hAnsi="Calibri" w:cs="Calibri"/>
                <w:color w:val="000000"/>
                <w:sz w:val="20"/>
              </w:rPr>
            </w:pPr>
            <w:r w:rsidRPr="00F050FF">
              <w:rPr>
                <w:rFonts w:ascii="Calibri" w:hAnsi="Calibri" w:cs="Calibri"/>
                <w:sz w:val="20"/>
              </w:rPr>
              <w:t>"</w:t>
            </w:r>
            <w:r w:rsidRPr="00F050FF">
              <w:rPr>
                <w:rFonts w:ascii="Calibri" w:hAnsi="Calibri" w:cs="Calibri"/>
                <w:b/>
                <w:bCs/>
                <w:sz w:val="20"/>
              </w:rPr>
              <w:t>Requests for Information</w:t>
            </w:r>
            <w:r w:rsidRPr="00F050FF">
              <w:rPr>
                <w:rFonts w:ascii="Calibri" w:hAnsi="Calibri" w:cs="Calibri"/>
                <w:sz w:val="20"/>
              </w:rPr>
              <w:t>" means a request for information or an apparent request</w:t>
            </w:r>
            <w:r w:rsidRPr="0006518F">
              <w:rPr>
                <w:rFonts w:ascii="Calibri" w:hAnsi="Calibri" w:cs="Calibri"/>
                <w:color w:val="000000"/>
                <w:sz w:val="20"/>
              </w:rPr>
              <w:t xml:space="preserve"> under the FOIA or the Environmental Information Regulations.</w:t>
            </w:r>
          </w:p>
          <w:p w14:paraId="090844FB" w14:textId="77777777" w:rsidR="0006518F" w:rsidRPr="0006518F" w:rsidRDefault="0006518F" w:rsidP="00F050FF">
            <w:pPr>
              <w:pStyle w:val="Untitledsubclause1"/>
              <w:numPr>
                <w:ilvl w:val="1"/>
                <w:numId w:val="7"/>
              </w:numPr>
              <w:tabs>
                <w:tab w:val="clear" w:pos="720"/>
              </w:tabs>
              <w:spacing w:before="60" w:after="60" w:line="240" w:lineRule="auto"/>
              <w:ind w:left="503" w:hanging="503"/>
              <w:rPr>
                <w:rFonts w:ascii="Calibri" w:hAnsi="Calibri" w:cs="Calibri"/>
                <w:sz w:val="20"/>
              </w:rPr>
            </w:pPr>
            <w:r w:rsidRPr="0006518F">
              <w:rPr>
                <w:rFonts w:ascii="Calibri" w:hAnsi="Calibri" w:cs="Calibri"/>
                <w:sz w:val="20"/>
              </w:rPr>
              <w:t>Customer acknowledges that Supplier is subject to the requirements of the FOIA and the EIRs. Customer shall:</w:t>
            </w:r>
          </w:p>
          <w:p w14:paraId="1D4AFD9E" w14:textId="77777777" w:rsidR="0006518F" w:rsidRPr="00F050FF" w:rsidRDefault="0006518F" w:rsidP="00F050FF">
            <w:pPr>
              <w:pStyle w:val="Untitledsubclause2"/>
              <w:tabs>
                <w:tab w:val="clear" w:pos="1555"/>
              </w:tabs>
              <w:spacing w:before="60" w:after="60" w:line="240" w:lineRule="auto"/>
              <w:ind w:left="1024" w:hanging="425"/>
              <w:rPr>
                <w:rFonts w:ascii="Calibri" w:hAnsi="Calibri" w:cs="Calibri"/>
                <w:sz w:val="20"/>
              </w:rPr>
            </w:pPr>
            <w:r w:rsidRPr="00F050FF">
              <w:rPr>
                <w:rFonts w:ascii="Calibri" w:hAnsi="Calibri" w:cs="Calibri"/>
                <w:sz w:val="20"/>
              </w:rPr>
              <w:t>provide all necessary assistance and cooperation as reasonably requested by Supplier to enable Supplier to comply with its obligations under the FOIA and EIRs;</w:t>
            </w:r>
          </w:p>
          <w:p w14:paraId="60F06539" w14:textId="4BEA5A5E" w:rsidR="0006518F" w:rsidRPr="00F050FF" w:rsidRDefault="0006518F" w:rsidP="00F050FF">
            <w:pPr>
              <w:pStyle w:val="Untitledsubclause2"/>
              <w:tabs>
                <w:tab w:val="clear" w:pos="1555"/>
              </w:tabs>
              <w:spacing w:before="60" w:after="60" w:line="240" w:lineRule="auto"/>
              <w:ind w:left="1024" w:hanging="425"/>
              <w:rPr>
                <w:rFonts w:ascii="Calibri" w:hAnsi="Calibri" w:cs="Calibri"/>
                <w:sz w:val="20"/>
              </w:rPr>
            </w:pPr>
            <w:r w:rsidRPr="00F050FF">
              <w:rPr>
                <w:rFonts w:ascii="Calibri" w:hAnsi="Calibri" w:cs="Calibri"/>
                <w:sz w:val="20"/>
              </w:rPr>
              <w:t xml:space="preserve">transfer to Supplier all Requests for Information relating to this Agreement that it receives as soon as practicable and in any event within </w:t>
            </w:r>
            <w:r w:rsidR="00F050FF">
              <w:rPr>
                <w:rFonts w:ascii="Calibri" w:hAnsi="Calibri" w:cs="Calibri"/>
                <w:sz w:val="20"/>
              </w:rPr>
              <w:t>two (</w:t>
            </w:r>
            <w:r w:rsidRPr="00F050FF">
              <w:rPr>
                <w:rFonts w:ascii="Calibri" w:hAnsi="Calibri" w:cs="Calibri"/>
                <w:sz w:val="20"/>
              </w:rPr>
              <w:t>2</w:t>
            </w:r>
            <w:r w:rsidR="00F050FF">
              <w:rPr>
                <w:rFonts w:ascii="Calibri" w:hAnsi="Calibri" w:cs="Calibri"/>
                <w:sz w:val="20"/>
              </w:rPr>
              <w:t>)</w:t>
            </w:r>
            <w:r w:rsidRPr="00F050FF">
              <w:rPr>
                <w:rFonts w:ascii="Calibri" w:hAnsi="Calibri" w:cs="Calibri"/>
                <w:sz w:val="20"/>
              </w:rPr>
              <w:t xml:space="preserve"> Business Days of receipt;</w:t>
            </w:r>
          </w:p>
          <w:p w14:paraId="016818D9" w14:textId="3E03F6E5" w:rsidR="0006518F" w:rsidRPr="00F050FF" w:rsidRDefault="0006518F" w:rsidP="00F050FF">
            <w:pPr>
              <w:pStyle w:val="Untitledsubclause2"/>
              <w:tabs>
                <w:tab w:val="clear" w:pos="1555"/>
              </w:tabs>
              <w:spacing w:before="60" w:after="60" w:line="240" w:lineRule="auto"/>
              <w:ind w:left="1024" w:hanging="425"/>
              <w:rPr>
                <w:rFonts w:ascii="Calibri" w:hAnsi="Calibri" w:cs="Calibri"/>
                <w:sz w:val="20"/>
              </w:rPr>
            </w:pPr>
            <w:r w:rsidRPr="00F050FF">
              <w:rPr>
                <w:rFonts w:ascii="Calibri" w:hAnsi="Calibri" w:cs="Calibri"/>
                <w:sz w:val="20"/>
              </w:rPr>
              <w:t xml:space="preserve">provide Supplier with a copy of all Information belonging to Supplier requested in the Request For Information which is in its possession or control in the form that Supplier requires within </w:t>
            </w:r>
            <w:r w:rsidR="00F050FF">
              <w:rPr>
                <w:rFonts w:ascii="Calibri" w:hAnsi="Calibri" w:cs="Calibri"/>
                <w:sz w:val="20"/>
              </w:rPr>
              <w:t>five (</w:t>
            </w:r>
            <w:r w:rsidRPr="00F050FF">
              <w:rPr>
                <w:rFonts w:ascii="Calibri" w:hAnsi="Calibri" w:cs="Calibri"/>
                <w:sz w:val="20"/>
              </w:rPr>
              <w:t>5</w:t>
            </w:r>
            <w:r w:rsidR="00F050FF">
              <w:rPr>
                <w:rFonts w:ascii="Calibri" w:hAnsi="Calibri" w:cs="Calibri"/>
                <w:sz w:val="20"/>
              </w:rPr>
              <w:t>)</w:t>
            </w:r>
            <w:r w:rsidRPr="00F050FF">
              <w:rPr>
                <w:rFonts w:ascii="Calibri" w:hAnsi="Calibri" w:cs="Calibri"/>
                <w:sz w:val="20"/>
              </w:rPr>
              <w:t xml:space="preserve"> Business Days (or such other period as Supplier may reasonably specify) of Supplier's request for such Information; and</w:t>
            </w:r>
          </w:p>
          <w:p w14:paraId="118DE7D8" w14:textId="77777777" w:rsidR="0006518F" w:rsidRPr="00F050FF" w:rsidRDefault="0006518F" w:rsidP="00F050FF">
            <w:pPr>
              <w:pStyle w:val="Untitledsubclause2"/>
              <w:tabs>
                <w:tab w:val="clear" w:pos="1555"/>
              </w:tabs>
              <w:spacing w:before="60" w:after="60" w:line="240" w:lineRule="auto"/>
              <w:ind w:left="1024" w:hanging="425"/>
              <w:rPr>
                <w:rFonts w:ascii="Calibri" w:hAnsi="Calibri" w:cs="Calibri"/>
                <w:sz w:val="20"/>
              </w:rPr>
            </w:pPr>
            <w:r w:rsidRPr="00F050FF">
              <w:rPr>
                <w:rFonts w:ascii="Calibri" w:hAnsi="Calibri" w:cs="Calibri"/>
                <w:sz w:val="20"/>
              </w:rPr>
              <w:t>not respond directly to a Request for Information unless authorised in writing to do so by Supplier.</w:t>
            </w:r>
          </w:p>
          <w:p w14:paraId="261AE0BF" w14:textId="4D5CCE91" w:rsidR="00776EA7" w:rsidRPr="00F050FF" w:rsidRDefault="0006518F" w:rsidP="00F050FF">
            <w:pPr>
              <w:pStyle w:val="Untitledsubclause1"/>
              <w:numPr>
                <w:ilvl w:val="1"/>
                <w:numId w:val="7"/>
              </w:numPr>
              <w:tabs>
                <w:tab w:val="clear" w:pos="720"/>
              </w:tabs>
              <w:spacing w:before="60" w:after="60" w:line="240" w:lineRule="auto"/>
              <w:ind w:left="503" w:hanging="503"/>
              <w:rPr>
                <w:rFonts w:ascii="Calibri" w:hAnsi="Calibri" w:cs="Calibri"/>
                <w:sz w:val="20"/>
              </w:rPr>
            </w:pPr>
            <w:r w:rsidRPr="0006518F">
              <w:rPr>
                <w:rFonts w:ascii="Calibri" w:hAnsi="Calibri" w:cs="Calibri"/>
                <w:sz w:val="20"/>
              </w:rPr>
              <w:t>Customer acknowledges that Supplier may be required under the FOIA and EIRs to disclose Information (including Confidential Information of the Customer) without consulting or obtaining consent from Customer. Supplier shall take reasonable steps to notify Customer of a Request for Information (in accordance with the Cabinet Office's Freedom of Information Code of Practice issued under section 45 of the FOIA) to the extent that it is permissible and reasonably practical for it to do so but (notwithstanding any other provision in this Agreement) Supplier shall be responsible for determining in its absolute discretion whether any Confidential Information and/or any other information is exempt from disclosure in accordance with the FOIA and/or the EIRs.</w:t>
            </w:r>
          </w:p>
        </w:tc>
      </w:tr>
      <w:tr w:rsidR="00776EA7" w:rsidRPr="00776EA7" w14:paraId="2892E8FD" w14:textId="77777777" w:rsidTr="00776EA7">
        <w:tc>
          <w:tcPr>
            <w:tcW w:w="8908" w:type="dxa"/>
            <w:gridSpan w:val="2"/>
            <w:shd w:val="clear" w:color="auto" w:fill="DBE5F1"/>
          </w:tcPr>
          <w:p w14:paraId="7FF301A4" w14:textId="6C9123A3" w:rsidR="00776EA7" w:rsidRPr="00776EA7" w:rsidRDefault="00632093" w:rsidP="0006518F">
            <w:pPr>
              <w:pStyle w:val="BodyText"/>
              <w:spacing w:before="60" w:after="60"/>
              <w:rPr>
                <w:rFonts w:ascii="Calibri" w:hAnsi="Calibri" w:cs="Calibri"/>
                <w:sz w:val="20"/>
              </w:rPr>
            </w:pPr>
            <w:r>
              <w:rPr>
                <w:rFonts w:ascii="Calibri" w:hAnsi="Calibri" w:cs="Calibri"/>
                <w:b/>
                <w:sz w:val="20"/>
              </w:rPr>
              <w:t>Alternative T</w:t>
            </w:r>
            <w:r w:rsidR="00776EA7" w:rsidRPr="00776EA7">
              <w:rPr>
                <w:rFonts w:ascii="Calibri" w:hAnsi="Calibri" w:cs="Calibri"/>
                <w:b/>
                <w:sz w:val="20"/>
              </w:rPr>
              <w:t>erms</w:t>
            </w:r>
            <w:r>
              <w:rPr>
                <w:rFonts w:ascii="Calibri" w:hAnsi="Calibri" w:cs="Calibri"/>
                <w:b/>
                <w:sz w:val="20"/>
              </w:rPr>
              <w:t xml:space="preserve"> </w:t>
            </w:r>
            <w:r w:rsidRPr="00632093">
              <w:rPr>
                <w:rFonts w:ascii="Calibri" w:hAnsi="Calibri" w:cs="Calibri"/>
                <w:bCs/>
                <w:sz w:val="20"/>
              </w:rPr>
              <w:t>– e.g. dis-applying certain of the General Conditions in preference for provisions bespoke to the arrangement</w:t>
            </w:r>
          </w:p>
        </w:tc>
      </w:tr>
      <w:tr w:rsidR="00776EA7" w:rsidRPr="00776EA7" w14:paraId="5946044F" w14:textId="77777777" w:rsidTr="00776EA7">
        <w:tc>
          <w:tcPr>
            <w:tcW w:w="1730" w:type="dxa"/>
            <w:shd w:val="clear" w:color="auto" w:fill="FFFFFF"/>
          </w:tcPr>
          <w:p w14:paraId="270107DB" w14:textId="1E5C7651" w:rsidR="00776EA7" w:rsidRPr="00776EA7" w:rsidRDefault="00632093" w:rsidP="0006518F">
            <w:pPr>
              <w:pStyle w:val="BodyText"/>
              <w:spacing w:before="60" w:after="60"/>
              <w:rPr>
                <w:rFonts w:ascii="Calibri" w:hAnsi="Calibri" w:cs="Calibri"/>
                <w:sz w:val="20"/>
              </w:rPr>
            </w:pPr>
            <w:r>
              <w:rPr>
                <w:rFonts w:ascii="Calibri" w:hAnsi="Calibri" w:cs="Calibri"/>
                <w:sz w:val="20"/>
              </w:rPr>
              <w:t>Intellectual Property</w:t>
            </w:r>
          </w:p>
        </w:tc>
        <w:tc>
          <w:tcPr>
            <w:tcW w:w="7178" w:type="dxa"/>
            <w:shd w:val="clear" w:color="auto" w:fill="FFFFFF"/>
          </w:tcPr>
          <w:p w14:paraId="7F0BCDBD" w14:textId="320F4F09" w:rsidR="00632093" w:rsidRDefault="00431FD2" w:rsidP="00632093">
            <w:pPr>
              <w:pStyle w:val="TitleClause"/>
              <w:tabs>
                <w:tab w:val="clear" w:pos="720"/>
              </w:tabs>
              <w:spacing w:before="60" w:after="60" w:line="240" w:lineRule="auto"/>
              <w:ind w:left="503" w:hanging="503"/>
              <w:rPr>
                <w:rFonts w:ascii="Calibri" w:hAnsi="Calibri" w:cs="Calibri"/>
                <w:sz w:val="20"/>
              </w:rPr>
            </w:pPr>
            <w:r>
              <w:rPr>
                <w:rFonts w:ascii="Calibri" w:hAnsi="Calibri" w:cs="Calibri"/>
                <w:sz w:val="20"/>
              </w:rPr>
              <w:t>Intellectual Property Rights</w:t>
            </w:r>
          </w:p>
          <w:p w14:paraId="06FF17C2" w14:textId="61B512C0" w:rsidR="00632093" w:rsidRDefault="00431FD2" w:rsidP="00431FD2">
            <w:pPr>
              <w:pStyle w:val="Untitledsubclause1"/>
              <w:numPr>
                <w:ilvl w:val="1"/>
                <w:numId w:val="7"/>
              </w:numPr>
              <w:tabs>
                <w:tab w:val="clear" w:pos="720"/>
              </w:tabs>
              <w:spacing w:before="60" w:after="60" w:line="240" w:lineRule="auto"/>
              <w:ind w:left="503" w:hanging="503"/>
              <w:rPr>
                <w:rFonts w:ascii="Calibri" w:hAnsi="Calibri" w:cs="Calibri"/>
                <w:sz w:val="20"/>
              </w:rPr>
            </w:pPr>
            <w:r>
              <w:rPr>
                <w:rFonts w:ascii="Calibri" w:hAnsi="Calibri" w:cs="Calibri"/>
                <w:sz w:val="20"/>
              </w:rPr>
              <w:t>Clause 11 of the Agreement shall be deleted in its entirety and replaced with the following:</w:t>
            </w:r>
          </w:p>
          <w:p w14:paraId="0A808007" w14:textId="2A73FD39" w:rsidR="00632093" w:rsidRDefault="00431FD2" w:rsidP="00431FD2">
            <w:pPr>
              <w:pStyle w:val="BodyText"/>
              <w:spacing w:before="60" w:after="60"/>
              <w:ind w:left="1166" w:hanging="709"/>
              <w:rPr>
                <w:rFonts w:ascii="Calibri" w:hAnsi="Calibri" w:cs="Calibri"/>
                <w:b/>
                <w:bCs/>
                <w:i/>
                <w:iCs/>
                <w:sz w:val="20"/>
              </w:rPr>
            </w:pPr>
            <w:r>
              <w:rPr>
                <w:rFonts w:ascii="Calibri" w:hAnsi="Calibri" w:cs="Calibri"/>
                <w:sz w:val="20"/>
              </w:rPr>
              <w:t>"</w:t>
            </w:r>
            <w:r w:rsidR="00632093" w:rsidRPr="00431FD2">
              <w:rPr>
                <w:rFonts w:ascii="Calibri" w:hAnsi="Calibri" w:cs="Calibri"/>
                <w:i/>
                <w:iCs/>
                <w:sz w:val="20"/>
              </w:rPr>
              <w:t>11.</w:t>
            </w:r>
            <w:r w:rsidR="00632093" w:rsidRPr="00431FD2">
              <w:rPr>
                <w:rFonts w:ascii="Calibri" w:hAnsi="Calibri" w:cs="Calibri"/>
                <w:i/>
                <w:iCs/>
                <w:sz w:val="20"/>
              </w:rPr>
              <w:tab/>
            </w:r>
            <w:r w:rsidR="00632093" w:rsidRPr="00431FD2">
              <w:rPr>
                <w:rFonts w:ascii="Calibri" w:hAnsi="Calibri" w:cs="Calibri"/>
                <w:b/>
                <w:bCs/>
                <w:i/>
                <w:iCs/>
                <w:sz w:val="20"/>
              </w:rPr>
              <w:t>Intellectual Property Rights</w:t>
            </w:r>
          </w:p>
          <w:p w14:paraId="3EC63A24" w14:textId="23FD984C" w:rsidR="00A11448" w:rsidRPr="00A11448" w:rsidRDefault="00A11448" w:rsidP="00431FD2">
            <w:pPr>
              <w:pStyle w:val="BodyText"/>
              <w:spacing w:before="60" w:after="60"/>
              <w:ind w:left="1166" w:hanging="709"/>
              <w:rPr>
                <w:rFonts w:ascii="Calibri" w:hAnsi="Calibri" w:cs="Calibri"/>
                <w:b/>
                <w:bCs/>
                <w:i/>
                <w:iCs/>
                <w:sz w:val="20"/>
              </w:rPr>
            </w:pPr>
            <w:r w:rsidRPr="00A11448">
              <w:rPr>
                <w:rFonts w:ascii="Calibri" w:hAnsi="Calibri" w:cs="Calibri"/>
                <w:b/>
                <w:bCs/>
                <w:i/>
                <w:iCs/>
                <w:sz w:val="20"/>
              </w:rPr>
              <w:t>Background IPRs</w:t>
            </w:r>
          </w:p>
          <w:p w14:paraId="7EBC4CC1" w14:textId="77777777" w:rsidR="00632093" w:rsidRPr="00431FD2" w:rsidRDefault="00632093" w:rsidP="00431FD2">
            <w:pPr>
              <w:pStyle w:val="BodyText"/>
              <w:spacing w:before="60" w:after="60"/>
              <w:ind w:left="1166" w:hanging="709"/>
              <w:rPr>
                <w:rFonts w:ascii="Calibri" w:hAnsi="Calibri" w:cs="Calibri"/>
                <w:i/>
                <w:iCs/>
                <w:sz w:val="20"/>
              </w:rPr>
            </w:pPr>
            <w:r w:rsidRPr="00431FD2">
              <w:rPr>
                <w:rFonts w:ascii="Calibri" w:hAnsi="Calibri" w:cs="Calibri"/>
                <w:i/>
                <w:iCs/>
                <w:sz w:val="20"/>
              </w:rPr>
              <w:t>11.1</w:t>
            </w:r>
            <w:r w:rsidRPr="00431FD2">
              <w:rPr>
                <w:rFonts w:ascii="Calibri" w:hAnsi="Calibri" w:cs="Calibri"/>
                <w:i/>
                <w:iCs/>
                <w:sz w:val="20"/>
              </w:rPr>
              <w:tab/>
              <w:t xml:space="preserve">Each party and/or its third party licensors retains ownership of all rights, title and interest in its Background IPR and nothing in this Agreement shall operate to transfer the ownership of any Background IPR of one party to the other party. </w:t>
            </w:r>
          </w:p>
          <w:p w14:paraId="18D97B81" w14:textId="52C87479" w:rsidR="00632093" w:rsidRDefault="00632093" w:rsidP="00431FD2">
            <w:pPr>
              <w:pStyle w:val="BodyText"/>
              <w:spacing w:before="60" w:after="60"/>
              <w:ind w:left="1166" w:hanging="709"/>
              <w:rPr>
                <w:rFonts w:ascii="Calibri" w:hAnsi="Calibri" w:cs="Calibri"/>
                <w:i/>
                <w:iCs/>
                <w:sz w:val="20"/>
              </w:rPr>
            </w:pPr>
            <w:r w:rsidRPr="00431FD2">
              <w:rPr>
                <w:rFonts w:ascii="Calibri" w:hAnsi="Calibri" w:cs="Calibri"/>
                <w:i/>
                <w:iCs/>
                <w:sz w:val="20"/>
              </w:rPr>
              <w:t>11.2</w:t>
            </w:r>
            <w:r w:rsidRPr="00431FD2">
              <w:rPr>
                <w:rFonts w:ascii="Calibri" w:hAnsi="Calibri" w:cs="Calibri"/>
                <w:i/>
                <w:iCs/>
                <w:sz w:val="20"/>
              </w:rPr>
              <w:tab/>
              <w:t>Customer grants to Supplier a fully paid-up, non-exclusive, royalty-free licence to use, copy and modify any Customer Background IPRs during the relevant SOW Term including the right to grant sub-licenses to approved subcontractors (including the Agreed Subcontractors)</w:t>
            </w:r>
            <w:r w:rsidR="00A11448">
              <w:rPr>
                <w:rFonts w:ascii="Calibri" w:hAnsi="Calibri" w:cs="Calibri"/>
                <w:i/>
                <w:iCs/>
                <w:sz w:val="20"/>
              </w:rPr>
              <w:t>, but only to the extent</w:t>
            </w:r>
            <w:r w:rsidR="00A11448" w:rsidRPr="00431FD2">
              <w:rPr>
                <w:rFonts w:ascii="Calibri" w:hAnsi="Calibri" w:cs="Calibri"/>
                <w:i/>
                <w:iCs/>
                <w:sz w:val="20"/>
              </w:rPr>
              <w:t xml:space="preserve"> necessary for Supplier to perform its obligations under the applicable SOW</w:t>
            </w:r>
            <w:r w:rsidR="00A11448">
              <w:rPr>
                <w:rFonts w:ascii="Calibri" w:hAnsi="Calibri" w:cs="Calibri"/>
                <w:i/>
                <w:iCs/>
                <w:sz w:val="20"/>
              </w:rPr>
              <w:t xml:space="preserve"> (including provision of the Services and Deliverables)</w:t>
            </w:r>
            <w:r w:rsidRPr="00431FD2">
              <w:rPr>
                <w:rFonts w:ascii="Calibri" w:hAnsi="Calibri" w:cs="Calibri"/>
                <w:i/>
                <w:iCs/>
                <w:sz w:val="20"/>
              </w:rPr>
              <w:t xml:space="preserve">. </w:t>
            </w:r>
          </w:p>
          <w:p w14:paraId="6F293021" w14:textId="7FA70809" w:rsidR="00A11448" w:rsidRPr="00A11448" w:rsidRDefault="00A11448" w:rsidP="00431FD2">
            <w:pPr>
              <w:pStyle w:val="BodyText"/>
              <w:spacing w:before="60" w:after="60"/>
              <w:ind w:left="1166" w:hanging="709"/>
              <w:rPr>
                <w:rFonts w:ascii="Calibri" w:hAnsi="Calibri" w:cs="Calibri"/>
                <w:b/>
                <w:bCs/>
                <w:i/>
                <w:iCs/>
                <w:sz w:val="20"/>
              </w:rPr>
            </w:pPr>
            <w:r w:rsidRPr="00A11448">
              <w:rPr>
                <w:rFonts w:ascii="Calibri" w:hAnsi="Calibri" w:cs="Calibri"/>
                <w:b/>
                <w:bCs/>
                <w:i/>
                <w:iCs/>
                <w:sz w:val="20"/>
              </w:rPr>
              <w:t xml:space="preserve">Deliverables </w:t>
            </w:r>
          </w:p>
          <w:p w14:paraId="6A63D336" w14:textId="77777777" w:rsidR="00632093" w:rsidRPr="00431FD2" w:rsidRDefault="00632093" w:rsidP="00431FD2">
            <w:pPr>
              <w:pStyle w:val="BodyText"/>
              <w:spacing w:before="60" w:after="60"/>
              <w:ind w:left="1166" w:hanging="709"/>
              <w:rPr>
                <w:rFonts w:ascii="Calibri" w:hAnsi="Calibri" w:cs="Calibri"/>
                <w:i/>
                <w:iCs/>
                <w:sz w:val="20"/>
              </w:rPr>
            </w:pPr>
            <w:r w:rsidRPr="00431FD2">
              <w:rPr>
                <w:rFonts w:ascii="Calibri" w:hAnsi="Calibri" w:cs="Calibri"/>
                <w:i/>
                <w:iCs/>
                <w:sz w:val="20"/>
              </w:rPr>
              <w:t>11.3</w:t>
            </w:r>
            <w:r w:rsidRPr="00431FD2">
              <w:rPr>
                <w:rFonts w:ascii="Calibri" w:hAnsi="Calibri" w:cs="Calibri"/>
                <w:i/>
                <w:iCs/>
                <w:sz w:val="20"/>
              </w:rPr>
              <w:tab/>
              <w:t xml:space="preserve">Supplier (or its licensors, as applicable) shall own all right, title and interest, including all Intellectual Property Rights, in and to the Services and any Deliverables produced in the course of the provision of the </w:t>
            </w:r>
            <w:r w:rsidRPr="00431FD2">
              <w:rPr>
                <w:rFonts w:ascii="Calibri" w:hAnsi="Calibri" w:cs="Calibri"/>
                <w:i/>
                <w:iCs/>
                <w:sz w:val="20"/>
              </w:rPr>
              <w:lastRenderedPageBreak/>
              <w:t>Services (including any work in progress and documentation of work developed by Supplier or Supplier’s personnel in connection with the Services).</w:t>
            </w:r>
          </w:p>
          <w:p w14:paraId="12AAA62C" w14:textId="06E8EE4F" w:rsidR="00632093" w:rsidRDefault="00632093" w:rsidP="00431FD2">
            <w:pPr>
              <w:pStyle w:val="BodyText"/>
              <w:spacing w:before="60" w:after="60"/>
              <w:ind w:left="1166" w:hanging="709"/>
              <w:rPr>
                <w:rFonts w:ascii="Calibri" w:hAnsi="Calibri" w:cs="Calibri"/>
                <w:i/>
                <w:iCs/>
                <w:sz w:val="20"/>
              </w:rPr>
            </w:pPr>
            <w:r w:rsidRPr="00431FD2">
              <w:rPr>
                <w:rFonts w:ascii="Calibri" w:hAnsi="Calibri" w:cs="Calibri"/>
                <w:i/>
                <w:iCs/>
                <w:sz w:val="20"/>
              </w:rPr>
              <w:t>11.4</w:t>
            </w:r>
            <w:r w:rsidRPr="00431FD2">
              <w:rPr>
                <w:rFonts w:ascii="Calibri" w:hAnsi="Calibri" w:cs="Calibri"/>
                <w:i/>
                <w:iCs/>
                <w:sz w:val="20"/>
              </w:rPr>
              <w:tab/>
              <w:t>Subject always to Customer complying with the terms of the relevant SOW, Supplier grants to Customer a non-exclusive, non-transferable and limited licence, solely to the extent necessary to enable Customer to make reasonable use of the Deliverables and the Services (including any Intellectual Property Rights therein) during the SOW Term.</w:t>
            </w:r>
          </w:p>
          <w:p w14:paraId="310B0B44" w14:textId="581821F8" w:rsidR="007315FC" w:rsidRPr="007315FC" w:rsidRDefault="007315FC" w:rsidP="00431FD2">
            <w:pPr>
              <w:pStyle w:val="BodyText"/>
              <w:spacing w:before="60" w:after="60"/>
              <w:ind w:left="1166" w:hanging="709"/>
              <w:rPr>
                <w:rFonts w:ascii="Calibri" w:hAnsi="Calibri" w:cs="Calibri"/>
                <w:b/>
                <w:bCs/>
                <w:i/>
                <w:iCs/>
                <w:sz w:val="20"/>
              </w:rPr>
            </w:pPr>
            <w:r w:rsidRPr="007315FC">
              <w:rPr>
                <w:rFonts w:ascii="Calibri" w:hAnsi="Calibri" w:cs="Calibri"/>
                <w:b/>
                <w:bCs/>
                <w:i/>
                <w:iCs/>
                <w:sz w:val="20"/>
              </w:rPr>
              <w:t xml:space="preserve">Derivative Works </w:t>
            </w:r>
          </w:p>
          <w:p w14:paraId="242C208E" w14:textId="6AA26EE3" w:rsidR="007315FC" w:rsidRPr="007315FC" w:rsidRDefault="00632093" w:rsidP="007315FC">
            <w:pPr>
              <w:pStyle w:val="BodyText"/>
              <w:spacing w:before="60" w:after="60"/>
              <w:ind w:left="1166" w:hanging="709"/>
              <w:rPr>
                <w:rFonts w:ascii="Calibri" w:hAnsi="Calibri" w:cs="Calibri"/>
                <w:i/>
                <w:iCs/>
                <w:sz w:val="20"/>
              </w:rPr>
            </w:pPr>
            <w:r w:rsidRPr="00431FD2">
              <w:rPr>
                <w:rFonts w:ascii="Calibri" w:hAnsi="Calibri" w:cs="Calibri"/>
                <w:i/>
                <w:iCs/>
                <w:sz w:val="20"/>
              </w:rPr>
              <w:t>11.5</w:t>
            </w:r>
            <w:r w:rsidRPr="00431FD2">
              <w:rPr>
                <w:rFonts w:ascii="Calibri" w:hAnsi="Calibri" w:cs="Calibri"/>
                <w:i/>
                <w:iCs/>
                <w:sz w:val="20"/>
              </w:rPr>
              <w:tab/>
            </w:r>
            <w:r w:rsidR="007315FC" w:rsidRPr="007315FC">
              <w:rPr>
                <w:rFonts w:ascii="Calibri" w:hAnsi="Calibri" w:cs="Calibri"/>
                <w:i/>
                <w:iCs/>
                <w:sz w:val="20"/>
              </w:rPr>
              <w:t xml:space="preserve">The parties acknowledge that Customer's </w:t>
            </w:r>
            <w:r w:rsidR="007315FC">
              <w:rPr>
                <w:rFonts w:ascii="Calibri" w:hAnsi="Calibri" w:cs="Calibri"/>
                <w:i/>
                <w:iCs/>
                <w:sz w:val="20"/>
              </w:rPr>
              <w:t xml:space="preserve">reasonable </w:t>
            </w:r>
            <w:r w:rsidR="007315FC" w:rsidRPr="007315FC">
              <w:rPr>
                <w:rFonts w:ascii="Calibri" w:hAnsi="Calibri" w:cs="Calibri"/>
                <w:i/>
                <w:iCs/>
                <w:sz w:val="20"/>
              </w:rPr>
              <w:t>use of the Deliverables may enable Customer to create (using its own manipulation or analysis) derivative works of the data, results, information and materials included in the Deliverables ("</w:t>
            </w:r>
            <w:r w:rsidR="007315FC" w:rsidRPr="007315FC">
              <w:rPr>
                <w:rFonts w:ascii="Calibri" w:hAnsi="Calibri" w:cs="Calibri"/>
                <w:b/>
                <w:bCs/>
                <w:i/>
                <w:iCs/>
                <w:sz w:val="20"/>
              </w:rPr>
              <w:t>Derivative Works</w:t>
            </w:r>
            <w:r w:rsidR="007315FC" w:rsidRPr="007315FC">
              <w:rPr>
                <w:rFonts w:ascii="Calibri" w:hAnsi="Calibri" w:cs="Calibri"/>
                <w:i/>
                <w:iCs/>
                <w:sz w:val="20"/>
              </w:rPr>
              <w:t>")</w:t>
            </w:r>
            <w:r w:rsidR="007315FC">
              <w:rPr>
                <w:rFonts w:ascii="Calibri" w:hAnsi="Calibri" w:cs="Calibri"/>
                <w:i/>
                <w:iCs/>
                <w:sz w:val="20"/>
              </w:rPr>
              <w:t xml:space="preserve"> for Customer's internal business purposes</w:t>
            </w:r>
            <w:r w:rsidR="007315FC" w:rsidRPr="007315FC">
              <w:rPr>
                <w:rFonts w:ascii="Calibri" w:hAnsi="Calibri" w:cs="Calibri"/>
                <w:i/>
                <w:iCs/>
                <w:sz w:val="20"/>
              </w:rPr>
              <w:t xml:space="preserve">. </w:t>
            </w:r>
          </w:p>
          <w:p w14:paraId="4BE9A8D9" w14:textId="4A1C04E8" w:rsidR="007315FC" w:rsidRPr="007315FC" w:rsidRDefault="007315FC" w:rsidP="007315FC">
            <w:pPr>
              <w:pStyle w:val="BodyText"/>
              <w:spacing w:before="60" w:after="60"/>
              <w:ind w:left="1166" w:hanging="709"/>
              <w:rPr>
                <w:rFonts w:ascii="Calibri" w:hAnsi="Calibri" w:cs="Calibri"/>
                <w:i/>
                <w:iCs/>
                <w:sz w:val="20"/>
              </w:rPr>
            </w:pPr>
            <w:r w:rsidRPr="007315FC">
              <w:rPr>
                <w:rFonts w:ascii="Calibri" w:hAnsi="Calibri" w:cs="Calibri"/>
                <w:i/>
                <w:iCs/>
                <w:sz w:val="20"/>
              </w:rPr>
              <w:t>11.</w:t>
            </w:r>
            <w:r>
              <w:rPr>
                <w:rFonts w:ascii="Calibri" w:hAnsi="Calibri" w:cs="Calibri"/>
                <w:i/>
                <w:iCs/>
                <w:sz w:val="20"/>
              </w:rPr>
              <w:t>6</w:t>
            </w:r>
            <w:r w:rsidRPr="007315FC">
              <w:rPr>
                <w:rFonts w:ascii="Calibri" w:hAnsi="Calibri" w:cs="Calibri"/>
                <w:i/>
                <w:iCs/>
                <w:sz w:val="20"/>
              </w:rPr>
              <w:tab/>
              <w:t xml:space="preserve">Customer shall notify Supplier without delay upon the development of a Derivative Work and provide any further information in relation to such Derivative Work as may be requested by Supplier. </w:t>
            </w:r>
          </w:p>
          <w:p w14:paraId="6D971D25" w14:textId="40FB886B" w:rsidR="00776EA7" w:rsidRPr="00776EA7" w:rsidRDefault="007315FC" w:rsidP="0019341C">
            <w:pPr>
              <w:pStyle w:val="BodyText"/>
              <w:spacing w:before="60" w:after="60"/>
              <w:ind w:left="1166" w:hanging="709"/>
              <w:rPr>
                <w:rFonts w:ascii="Calibri" w:hAnsi="Calibri" w:cs="Calibri"/>
                <w:sz w:val="20"/>
              </w:rPr>
            </w:pPr>
            <w:r w:rsidRPr="007315FC">
              <w:rPr>
                <w:rFonts w:ascii="Calibri" w:hAnsi="Calibri" w:cs="Calibri"/>
                <w:i/>
                <w:iCs/>
                <w:sz w:val="20"/>
              </w:rPr>
              <w:t>11.</w:t>
            </w:r>
            <w:r>
              <w:rPr>
                <w:rFonts w:ascii="Calibri" w:hAnsi="Calibri" w:cs="Calibri"/>
                <w:i/>
                <w:iCs/>
                <w:sz w:val="20"/>
              </w:rPr>
              <w:t>7</w:t>
            </w:r>
            <w:r w:rsidRPr="007315FC">
              <w:rPr>
                <w:rFonts w:ascii="Calibri" w:hAnsi="Calibri" w:cs="Calibri"/>
                <w:i/>
                <w:iCs/>
                <w:sz w:val="20"/>
              </w:rPr>
              <w:tab/>
              <w:t>Customer grants to Supplier, with effect from the Derivative Work Licence Date, a fully paid-up, perpetual, irrevocable, non-exclusive, royalty-free, licence to use, copy and modify any Derivative Work</w:t>
            </w:r>
            <w:r>
              <w:rPr>
                <w:rFonts w:ascii="Calibri" w:hAnsi="Calibri" w:cs="Calibri"/>
                <w:i/>
                <w:iCs/>
                <w:sz w:val="20"/>
              </w:rPr>
              <w:t>s</w:t>
            </w:r>
            <w:r w:rsidRPr="007315FC">
              <w:rPr>
                <w:rFonts w:ascii="Calibri" w:hAnsi="Calibri" w:cs="Calibri"/>
                <w:i/>
                <w:iCs/>
                <w:sz w:val="20"/>
              </w:rPr>
              <w:t xml:space="preserve"> for research, academic and other non-commercial purposes across the Hub and for the benefit of healthcare and research generally across the UK, including the right to grant sub-licence</w:t>
            </w:r>
            <w:r>
              <w:rPr>
                <w:rFonts w:ascii="Calibri" w:hAnsi="Calibri" w:cs="Calibri"/>
                <w:i/>
                <w:iCs/>
                <w:sz w:val="20"/>
              </w:rPr>
              <w:t>s.</w:t>
            </w:r>
          </w:p>
        </w:tc>
      </w:tr>
      <w:tr w:rsidR="00404A9B" w:rsidRPr="00776EA7" w14:paraId="2F0CC01F" w14:textId="77777777" w:rsidTr="00776EA7">
        <w:tc>
          <w:tcPr>
            <w:tcW w:w="1730" w:type="dxa"/>
            <w:shd w:val="clear" w:color="auto" w:fill="FFFFFF"/>
          </w:tcPr>
          <w:p w14:paraId="089847BC" w14:textId="1F930E6B" w:rsidR="00404A9B" w:rsidRDefault="00404A9B" w:rsidP="0006518F">
            <w:pPr>
              <w:pStyle w:val="BodyText"/>
              <w:spacing w:before="60" w:after="60"/>
              <w:rPr>
                <w:rFonts w:ascii="Calibri" w:hAnsi="Calibri" w:cs="Calibri"/>
                <w:sz w:val="20"/>
              </w:rPr>
            </w:pPr>
            <w:r>
              <w:rPr>
                <w:rFonts w:ascii="Calibri" w:hAnsi="Calibri" w:cs="Calibri"/>
                <w:sz w:val="20"/>
              </w:rPr>
              <w:t>Intellectual Property</w:t>
            </w:r>
          </w:p>
        </w:tc>
        <w:tc>
          <w:tcPr>
            <w:tcW w:w="7178" w:type="dxa"/>
            <w:shd w:val="clear" w:color="auto" w:fill="FFFFFF"/>
          </w:tcPr>
          <w:p w14:paraId="4342DC98" w14:textId="3E4629A1" w:rsidR="00404A9B" w:rsidRDefault="00404A9B" w:rsidP="00632093">
            <w:pPr>
              <w:pStyle w:val="TitleClause"/>
              <w:tabs>
                <w:tab w:val="clear" w:pos="720"/>
              </w:tabs>
              <w:spacing w:before="60" w:after="60" w:line="240" w:lineRule="auto"/>
              <w:ind w:left="503" w:hanging="503"/>
              <w:rPr>
                <w:rFonts w:ascii="Calibri" w:hAnsi="Calibri" w:cs="Calibri"/>
                <w:sz w:val="20"/>
              </w:rPr>
            </w:pPr>
            <w:r>
              <w:rPr>
                <w:rFonts w:ascii="Calibri" w:hAnsi="Calibri" w:cs="Calibri"/>
                <w:sz w:val="20"/>
              </w:rPr>
              <w:t xml:space="preserve">Intellectual Property Rights – Commercialisation </w:t>
            </w:r>
          </w:p>
          <w:p w14:paraId="263745CC" w14:textId="7923D793" w:rsidR="00404A9B" w:rsidRDefault="00404A9B" w:rsidP="00404A9B">
            <w:pPr>
              <w:pStyle w:val="Untitledsubclause1"/>
              <w:numPr>
                <w:ilvl w:val="1"/>
                <w:numId w:val="7"/>
              </w:numPr>
              <w:tabs>
                <w:tab w:val="clear" w:pos="720"/>
              </w:tabs>
              <w:spacing w:before="60" w:after="60" w:line="240" w:lineRule="auto"/>
              <w:ind w:left="503" w:hanging="503"/>
              <w:rPr>
                <w:rFonts w:ascii="Calibri" w:hAnsi="Calibri" w:cs="Calibri"/>
                <w:sz w:val="20"/>
              </w:rPr>
            </w:pPr>
            <w:r>
              <w:rPr>
                <w:rFonts w:ascii="Calibri" w:hAnsi="Calibri" w:cs="Calibri"/>
                <w:sz w:val="20"/>
              </w:rPr>
              <w:t xml:space="preserve">Clause 11.12 of the Agreement shall be deleted in </w:t>
            </w:r>
            <w:r w:rsidR="00FB22BE">
              <w:rPr>
                <w:rFonts w:ascii="Calibri" w:hAnsi="Calibri" w:cs="Calibri"/>
                <w:sz w:val="20"/>
              </w:rPr>
              <w:t>its</w:t>
            </w:r>
            <w:r>
              <w:rPr>
                <w:rFonts w:ascii="Calibri" w:hAnsi="Calibri" w:cs="Calibri"/>
                <w:sz w:val="20"/>
              </w:rPr>
              <w:t xml:space="preserve"> entirety and replaced with the following:</w:t>
            </w:r>
          </w:p>
          <w:p w14:paraId="6184ACCD" w14:textId="0A9F5558" w:rsidR="00404A9B" w:rsidRPr="00404A9B" w:rsidRDefault="00404A9B" w:rsidP="00404A9B">
            <w:pPr>
              <w:pStyle w:val="BodyText"/>
              <w:spacing w:before="60" w:after="60"/>
              <w:ind w:left="1166" w:hanging="709"/>
              <w:rPr>
                <w:rFonts w:ascii="Calibri" w:hAnsi="Calibri" w:cs="Calibri"/>
                <w:i/>
                <w:iCs/>
                <w:sz w:val="20"/>
              </w:rPr>
            </w:pPr>
            <w:r w:rsidRPr="00404A9B">
              <w:rPr>
                <w:rFonts w:ascii="Calibri" w:hAnsi="Calibri" w:cs="Calibri"/>
                <w:i/>
                <w:iCs/>
                <w:sz w:val="20"/>
              </w:rPr>
              <w:t>11.</w:t>
            </w:r>
            <w:r>
              <w:rPr>
                <w:rFonts w:ascii="Calibri" w:hAnsi="Calibri" w:cs="Calibri"/>
                <w:i/>
                <w:iCs/>
                <w:sz w:val="20"/>
              </w:rPr>
              <w:t>12</w:t>
            </w:r>
            <w:r w:rsidRPr="00404A9B">
              <w:rPr>
                <w:rFonts w:ascii="Calibri" w:hAnsi="Calibri" w:cs="Calibri"/>
                <w:i/>
                <w:iCs/>
                <w:sz w:val="20"/>
              </w:rPr>
              <w:tab/>
              <w:t xml:space="preserve">In consideration of the assignment set out in clause 11.4, Customer agrees that it shall not, and shall not permit any third party to make any Deliverable or part of a Deliverable (including any Intellectual Property Rights therein) commercially available to third parties without the prior written consent of Supplier. </w:t>
            </w:r>
            <w:bookmarkStart w:id="4" w:name="_Hlk55462271"/>
            <w:r w:rsidRPr="00404A9B">
              <w:rPr>
                <w:rFonts w:ascii="Calibri" w:hAnsi="Calibri" w:cs="Calibri"/>
                <w:i/>
                <w:iCs/>
                <w:sz w:val="20"/>
              </w:rPr>
              <w:t>To the extent Customer wishes to obtain such consent it shall submit to Supplier a proposal in writing which sets out the nature of the proposed commercialisation, including at least the purpose, target market, geographical coverage (a "</w:t>
            </w:r>
            <w:r w:rsidRPr="00D71F6E">
              <w:rPr>
                <w:rFonts w:ascii="Calibri" w:hAnsi="Calibri" w:cs="Calibri"/>
                <w:b/>
                <w:bCs/>
                <w:i/>
                <w:iCs/>
                <w:sz w:val="20"/>
              </w:rPr>
              <w:t>Customer Commercialisation Request</w:t>
            </w:r>
            <w:r w:rsidRPr="00404A9B">
              <w:rPr>
                <w:rFonts w:ascii="Calibri" w:hAnsi="Calibri" w:cs="Calibri"/>
                <w:i/>
                <w:iCs/>
                <w:sz w:val="20"/>
              </w:rPr>
              <w:t>"). Following receipt of a Customer Commercialisation Request, the parties shall discuss in good faith the scope of the proposed commercialisation and any conditions which Supplier may wish to make its consent subject to, including where appropriate any royalty or other payments to be made by Customer to Supplier in relation to the commercialisation. Any discussions which may take place between Supplier and Customer in connection with a Customer Commercialisation Request shall be without prejudice to the rights of any party under this Agreement.</w:t>
            </w:r>
            <w:bookmarkEnd w:id="4"/>
            <w:r w:rsidRPr="00404A9B">
              <w:rPr>
                <w:rFonts w:ascii="Calibri" w:hAnsi="Calibri" w:cs="Calibri"/>
                <w:i/>
                <w:iCs/>
                <w:sz w:val="20"/>
              </w:rPr>
              <w:t xml:space="preserve"> Discussion between Supplier and Customer concerning a Customer Commercialisation Request shall, at the discretion of Supplier, result in one of the following: </w:t>
            </w:r>
          </w:p>
          <w:p w14:paraId="39E62F22" w14:textId="77777777" w:rsidR="00404A9B" w:rsidRPr="00453D1F" w:rsidRDefault="00404A9B" w:rsidP="00453D1F">
            <w:pPr>
              <w:pStyle w:val="Untitledsubclause2"/>
              <w:tabs>
                <w:tab w:val="clear" w:pos="1555"/>
              </w:tabs>
              <w:spacing w:line="240" w:lineRule="auto"/>
              <w:ind w:left="1728"/>
              <w:rPr>
                <w:rFonts w:ascii="Calibri" w:hAnsi="Calibri" w:cs="Calibri"/>
                <w:i/>
                <w:iCs/>
                <w:sz w:val="20"/>
              </w:rPr>
            </w:pPr>
            <w:r w:rsidRPr="00453D1F">
              <w:rPr>
                <w:rFonts w:ascii="Calibri" w:hAnsi="Calibri" w:cs="Calibri"/>
                <w:i/>
                <w:iCs/>
                <w:sz w:val="20"/>
              </w:rPr>
              <w:t>Supplier consents to the Customer Commercialisation Request, or any modification therefore agreed between the parties, with or without conditions; or</w:t>
            </w:r>
          </w:p>
          <w:p w14:paraId="4EAAEC17" w14:textId="77777777" w:rsidR="00404A9B" w:rsidRPr="00453D1F" w:rsidRDefault="00404A9B" w:rsidP="00453D1F">
            <w:pPr>
              <w:pStyle w:val="Untitledsubclause2"/>
              <w:tabs>
                <w:tab w:val="clear" w:pos="1555"/>
              </w:tabs>
              <w:spacing w:line="240" w:lineRule="auto"/>
              <w:ind w:left="1728"/>
              <w:rPr>
                <w:rFonts w:ascii="Calibri" w:hAnsi="Calibri" w:cs="Calibri"/>
                <w:i/>
                <w:iCs/>
                <w:sz w:val="20"/>
              </w:rPr>
            </w:pPr>
            <w:r w:rsidRPr="00453D1F">
              <w:rPr>
                <w:rFonts w:ascii="Calibri" w:hAnsi="Calibri" w:cs="Calibri"/>
                <w:i/>
                <w:iCs/>
                <w:sz w:val="20"/>
              </w:rPr>
              <w:t xml:space="preserve">Supplier refuses consent to the Customer Commercialisation Request, </w:t>
            </w:r>
          </w:p>
          <w:p w14:paraId="6A9F5AEB" w14:textId="77777777" w:rsidR="00404A9B" w:rsidRDefault="00404A9B" w:rsidP="00453D1F">
            <w:pPr>
              <w:pStyle w:val="TitleClause"/>
              <w:numPr>
                <w:ilvl w:val="0"/>
                <w:numId w:val="0"/>
              </w:numPr>
              <w:spacing w:before="60" w:after="60" w:line="240" w:lineRule="auto"/>
              <w:ind w:left="1161"/>
              <w:rPr>
                <w:rFonts w:ascii="Calibri" w:hAnsi="Calibri" w:cs="Calibri"/>
                <w:b w:val="0"/>
                <w:bCs/>
                <w:i/>
                <w:iCs/>
                <w:sz w:val="20"/>
              </w:rPr>
            </w:pPr>
            <w:r w:rsidRPr="00453D1F">
              <w:rPr>
                <w:rFonts w:ascii="Calibri" w:hAnsi="Calibri" w:cs="Calibri"/>
                <w:b w:val="0"/>
                <w:bCs/>
                <w:i/>
                <w:iCs/>
                <w:sz w:val="20"/>
              </w:rPr>
              <w:t>with consent of Supplier not to be unreasonably withheld.</w:t>
            </w:r>
          </w:p>
          <w:p w14:paraId="5504AA79" w14:textId="611E04B3" w:rsidR="00FB22BE" w:rsidRPr="00453D1F" w:rsidRDefault="00FB22BE" w:rsidP="00FB22BE">
            <w:pPr>
              <w:pStyle w:val="Untitledsubclause1"/>
              <w:numPr>
                <w:ilvl w:val="1"/>
                <w:numId w:val="7"/>
              </w:numPr>
              <w:tabs>
                <w:tab w:val="clear" w:pos="720"/>
              </w:tabs>
              <w:spacing w:before="60" w:after="60" w:line="240" w:lineRule="auto"/>
              <w:ind w:left="503" w:hanging="503"/>
              <w:rPr>
                <w:rFonts w:ascii="Calibri" w:hAnsi="Calibri" w:cs="Calibri"/>
                <w:b/>
                <w:bCs/>
                <w:sz w:val="20"/>
              </w:rPr>
            </w:pPr>
            <w:r>
              <w:rPr>
                <w:rFonts w:ascii="Calibri" w:hAnsi="Calibri" w:cs="Calibri"/>
                <w:sz w:val="20"/>
              </w:rPr>
              <w:t>Clauses 11.13 to 11.15 of the Agreement shall be deleted in their entirety and replaced with "</w:t>
            </w:r>
            <w:r w:rsidRPr="00FB22BE">
              <w:rPr>
                <w:rFonts w:ascii="Calibri" w:hAnsi="Calibri" w:cs="Calibri"/>
                <w:i/>
                <w:iCs/>
                <w:sz w:val="20"/>
              </w:rPr>
              <w:t>Intentionally deleted</w:t>
            </w:r>
            <w:r>
              <w:rPr>
                <w:rFonts w:ascii="Calibri" w:hAnsi="Calibri" w:cs="Calibri"/>
                <w:sz w:val="20"/>
              </w:rPr>
              <w:t>".</w:t>
            </w:r>
          </w:p>
        </w:tc>
      </w:tr>
    </w:tbl>
    <w:p w14:paraId="56CA9E5D" w14:textId="77777777" w:rsidR="00776EA7" w:rsidRPr="00776EA7" w:rsidRDefault="00776EA7" w:rsidP="008C4AE6">
      <w:pPr>
        <w:rPr>
          <w:rFonts w:ascii="Calibri" w:hAnsi="Calibri" w:cs="Calibri"/>
          <w:sz w:val="20"/>
        </w:rPr>
      </w:pPr>
    </w:p>
    <w:sectPr w:rsidR="00776EA7" w:rsidRPr="00776EA7" w:rsidSect="003216A8">
      <w:headerReference w:type="even" r:id="rId12"/>
      <w:headerReference w:type="default" r:id="rId13"/>
      <w:footerReference w:type="even" r:id="rId14"/>
      <w:footerReference w:type="default" r:id="rId15"/>
      <w:headerReference w:type="first" r:id="rId16"/>
      <w:footerReference w:type="first" r:id="rId17"/>
      <w:pgSz w:w="11906" w:h="16838" w:code="9"/>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562B" w14:textId="77777777" w:rsidR="00171D78" w:rsidRDefault="00171D78" w:rsidP="00F13581">
      <w:pPr>
        <w:spacing w:after="0"/>
      </w:pPr>
      <w:r>
        <w:separator/>
      </w:r>
    </w:p>
  </w:endnote>
  <w:endnote w:type="continuationSeparator" w:id="0">
    <w:p w14:paraId="00E92FD1" w14:textId="77777777" w:rsidR="00171D78" w:rsidRDefault="00171D78"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C40C" w14:textId="77777777" w:rsidR="006C3B42" w:rsidRDefault="006C3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0BD3" w14:textId="77777777" w:rsidR="006C3B42" w:rsidRPr="00B71919" w:rsidRDefault="006C3B42" w:rsidP="00B7191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A0E1" w14:textId="77777777" w:rsidR="006C3B42" w:rsidRPr="00B71919" w:rsidRDefault="006C3B42" w:rsidP="00B7191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A1FC" w14:textId="77777777" w:rsidR="00171D78" w:rsidRDefault="00171D78" w:rsidP="00F13581">
      <w:pPr>
        <w:spacing w:after="0"/>
      </w:pPr>
      <w:r>
        <w:separator/>
      </w:r>
    </w:p>
  </w:footnote>
  <w:footnote w:type="continuationSeparator" w:id="0">
    <w:p w14:paraId="09DEC4A2" w14:textId="77777777" w:rsidR="00171D78" w:rsidRDefault="00171D78"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D19" w14:textId="77777777" w:rsidR="006C3B42" w:rsidRDefault="006C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E88" w14:textId="77777777" w:rsidR="006C3B42" w:rsidRDefault="006C3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AD18" w14:textId="77777777" w:rsidR="006C3B42" w:rsidRDefault="006C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FCD6419C"/>
    <w:lvl w:ilvl="0">
      <w:start w:val="1"/>
      <w:numFmt w:val="decimal"/>
      <w:pStyle w:val="TitleClause"/>
      <w:lvlText w:val="%1."/>
      <w:lvlJc w:val="left"/>
      <w:pPr>
        <w:tabs>
          <w:tab w:val="num" w:pos="720"/>
        </w:tabs>
        <w:ind w:left="720" w:hanging="720"/>
      </w:pPr>
      <w:rPr>
        <w:rFonts w:hint="default"/>
        <w:b w:val="0"/>
        <w:color w:val="000000"/>
      </w:rPr>
    </w:lvl>
    <w:lvl w:ilvl="1">
      <w:start w:val="1"/>
      <w:numFmt w:val="decimal"/>
      <w:lvlText w:val="%1.%2"/>
      <w:lvlJc w:val="left"/>
      <w:pPr>
        <w:tabs>
          <w:tab w:val="num" w:pos="720"/>
        </w:tabs>
        <w:ind w:left="720" w:hanging="720"/>
      </w:pPr>
      <w:rPr>
        <w:rFonts w:hint="default"/>
        <w:b w:val="0"/>
        <w:bCs/>
        <w:color w:val="000000"/>
        <w:sz w:val="20"/>
        <w:szCs w:val="20"/>
      </w:rPr>
    </w:lvl>
    <w:lvl w:ilvl="2">
      <w:start w:val="1"/>
      <w:numFmt w:val="lowerLetter"/>
      <w:pStyle w:val="Untitledsubclause2"/>
      <w:lvlText w:val="(%3)"/>
      <w:lvlJc w:val="left"/>
      <w:pPr>
        <w:tabs>
          <w:tab w:val="num" w:pos="1555"/>
        </w:tabs>
        <w:ind w:left="1555" w:hanging="561"/>
      </w:pPr>
      <w:rPr>
        <w:rFonts w:hint="default"/>
        <w:b w:val="0"/>
        <w:bCs/>
        <w:color w:val="000000"/>
        <w:sz w:val="20"/>
        <w:szCs w:val="2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14E11ED6"/>
    <w:multiLevelType w:val="hybridMultilevel"/>
    <w:tmpl w:val="5CB61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B00E4C"/>
    <w:multiLevelType w:val="hybridMultilevel"/>
    <w:tmpl w:val="97C4AA26"/>
    <w:lvl w:ilvl="0" w:tplc="F104C79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E4301E" w:tentative="1">
      <w:start w:val="1"/>
      <w:numFmt w:val="lowerLetter"/>
      <w:lvlText w:val="%2."/>
      <w:lvlJc w:val="left"/>
      <w:pPr>
        <w:ind w:left="1440" w:hanging="360"/>
      </w:pPr>
    </w:lvl>
    <w:lvl w:ilvl="2" w:tplc="5B22B1A2" w:tentative="1">
      <w:start w:val="1"/>
      <w:numFmt w:val="lowerRoman"/>
      <w:lvlText w:val="%3."/>
      <w:lvlJc w:val="right"/>
      <w:pPr>
        <w:ind w:left="2160" w:hanging="180"/>
      </w:pPr>
    </w:lvl>
    <w:lvl w:ilvl="3" w:tplc="1A521E6A" w:tentative="1">
      <w:start w:val="1"/>
      <w:numFmt w:val="decimal"/>
      <w:lvlText w:val="%4."/>
      <w:lvlJc w:val="left"/>
      <w:pPr>
        <w:ind w:left="2880" w:hanging="360"/>
      </w:pPr>
    </w:lvl>
    <w:lvl w:ilvl="4" w:tplc="3BC8E3E6" w:tentative="1">
      <w:start w:val="1"/>
      <w:numFmt w:val="lowerLetter"/>
      <w:lvlText w:val="%5."/>
      <w:lvlJc w:val="left"/>
      <w:pPr>
        <w:ind w:left="3600" w:hanging="360"/>
      </w:pPr>
    </w:lvl>
    <w:lvl w:ilvl="5" w:tplc="AA424EE0" w:tentative="1">
      <w:start w:val="1"/>
      <w:numFmt w:val="lowerRoman"/>
      <w:lvlText w:val="%6."/>
      <w:lvlJc w:val="right"/>
      <w:pPr>
        <w:ind w:left="4320" w:hanging="180"/>
      </w:pPr>
    </w:lvl>
    <w:lvl w:ilvl="6" w:tplc="59AEE9BE" w:tentative="1">
      <w:start w:val="1"/>
      <w:numFmt w:val="decimal"/>
      <w:lvlText w:val="%7."/>
      <w:lvlJc w:val="left"/>
      <w:pPr>
        <w:ind w:left="5040" w:hanging="360"/>
      </w:pPr>
    </w:lvl>
    <w:lvl w:ilvl="7" w:tplc="C8CE4370" w:tentative="1">
      <w:start w:val="1"/>
      <w:numFmt w:val="lowerLetter"/>
      <w:lvlText w:val="%8."/>
      <w:lvlJc w:val="left"/>
      <w:pPr>
        <w:ind w:left="5760" w:hanging="360"/>
      </w:pPr>
    </w:lvl>
    <w:lvl w:ilvl="8" w:tplc="8D30D0F6" w:tentative="1">
      <w:start w:val="1"/>
      <w:numFmt w:val="lowerRoman"/>
      <w:lvlText w:val="%9."/>
      <w:lvlJc w:val="right"/>
      <w:pPr>
        <w:ind w:left="6480" w:hanging="180"/>
      </w:pPr>
    </w:lvl>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15:restartNumberingAfterBreak="0">
    <w:nsid w:val="553E796D"/>
    <w:multiLevelType w:val="hybridMultilevel"/>
    <w:tmpl w:val="4DFAD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4A1910"/>
    <w:multiLevelType w:val="hybridMultilevel"/>
    <w:tmpl w:val="5550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186DEF"/>
    <w:multiLevelType w:val="hybridMultilevel"/>
    <w:tmpl w:val="61A20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B65774"/>
    <w:multiLevelType w:val="hybridMultilevel"/>
    <w:tmpl w:val="1CE4C4BE"/>
    <w:lvl w:ilvl="0" w:tplc="5E9012FA">
      <w:start w:val="1"/>
      <w:numFmt w:val="lowerLetter"/>
      <w:lvlText w:val="%1)"/>
      <w:lvlJc w:val="left"/>
      <w:pPr>
        <w:ind w:left="360" w:hanging="360"/>
      </w:pPr>
      <w:rPr>
        <w:rFonts w:hint="default"/>
        <w:b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0A6577"/>
    <w:multiLevelType w:val="multilevel"/>
    <w:tmpl w:val="8D08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042E3"/>
    <w:multiLevelType w:val="hybridMultilevel"/>
    <w:tmpl w:val="8FFC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855317"/>
    <w:multiLevelType w:val="hybridMultilevel"/>
    <w:tmpl w:val="2E06E352"/>
    <w:lvl w:ilvl="0" w:tplc="51BADCB4">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B5644F"/>
    <w:multiLevelType w:val="hybridMultilevel"/>
    <w:tmpl w:val="8BCC9C08"/>
    <w:lvl w:ilvl="0" w:tplc="C940365A">
      <w:start w:val="1"/>
      <w:numFmt w:val="bullet"/>
      <w:pStyle w:val="BulletList3"/>
      <w:lvlText w:val=""/>
      <w:lvlJc w:val="left"/>
      <w:pPr>
        <w:tabs>
          <w:tab w:val="num" w:pos="1945"/>
        </w:tabs>
        <w:ind w:left="1945" w:hanging="357"/>
      </w:pPr>
      <w:rPr>
        <w:rFonts w:ascii="Symbol" w:hAnsi="Symbol" w:hint="default"/>
        <w:color w:val="000000"/>
      </w:rPr>
    </w:lvl>
    <w:lvl w:ilvl="1" w:tplc="6F1C16A2" w:tentative="1">
      <w:start w:val="1"/>
      <w:numFmt w:val="bullet"/>
      <w:lvlText w:val="o"/>
      <w:lvlJc w:val="left"/>
      <w:pPr>
        <w:tabs>
          <w:tab w:val="num" w:pos="1440"/>
        </w:tabs>
        <w:ind w:left="1440" w:hanging="360"/>
      </w:pPr>
      <w:rPr>
        <w:rFonts w:ascii="Courier New" w:hAnsi="Courier New" w:cs="Courier New" w:hint="default"/>
      </w:rPr>
    </w:lvl>
    <w:lvl w:ilvl="2" w:tplc="93907FA8" w:tentative="1">
      <w:start w:val="1"/>
      <w:numFmt w:val="bullet"/>
      <w:lvlText w:val=""/>
      <w:lvlJc w:val="left"/>
      <w:pPr>
        <w:tabs>
          <w:tab w:val="num" w:pos="2160"/>
        </w:tabs>
        <w:ind w:left="2160" w:hanging="360"/>
      </w:pPr>
      <w:rPr>
        <w:rFonts w:ascii="Wingdings" w:hAnsi="Wingdings" w:hint="default"/>
      </w:rPr>
    </w:lvl>
    <w:lvl w:ilvl="3" w:tplc="ED1E171C" w:tentative="1">
      <w:start w:val="1"/>
      <w:numFmt w:val="bullet"/>
      <w:lvlText w:val=""/>
      <w:lvlJc w:val="left"/>
      <w:pPr>
        <w:tabs>
          <w:tab w:val="num" w:pos="2880"/>
        </w:tabs>
        <w:ind w:left="2880" w:hanging="360"/>
      </w:pPr>
      <w:rPr>
        <w:rFonts w:ascii="Symbol" w:hAnsi="Symbol" w:hint="default"/>
      </w:rPr>
    </w:lvl>
    <w:lvl w:ilvl="4" w:tplc="11C03AC6" w:tentative="1">
      <w:start w:val="1"/>
      <w:numFmt w:val="bullet"/>
      <w:lvlText w:val="o"/>
      <w:lvlJc w:val="left"/>
      <w:pPr>
        <w:tabs>
          <w:tab w:val="num" w:pos="3600"/>
        </w:tabs>
        <w:ind w:left="3600" w:hanging="360"/>
      </w:pPr>
      <w:rPr>
        <w:rFonts w:ascii="Courier New" w:hAnsi="Courier New" w:cs="Courier New" w:hint="default"/>
      </w:rPr>
    </w:lvl>
    <w:lvl w:ilvl="5" w:tplc="0DDC31B6" w:tentative="1">
      <w:start w:val="1"/>
      <w:numFmt w:val="bullet"/>
      <w:lvlText w:val=""/>
      <w:lvlJc w:val="left"/>
      <w:pPr>
        <w:tabs>
          <w:tab w:val="num" w:pos="4320"/>
        </w:tabs>
        <w:ind w:left="4320" w:hanging="360"/>
      </w:pPr>
      <w:rPr>
        <w:rFonts w:ascii="Wingdings" w:hAnsi="Wingdings" w:hint="default"/>
      </w:rPr>
    </w:lvl>
    <w:lvl w:ilvl="6" w:tplc="5FA23710" w:tentative="1">
      <w:start w:val="1"/>
      <w:numFmt w:val="bullet"/>
      <w:lvlText w:val=""/>
      <w:lvlJc w:val="left"/>
      <w:pPr>
        <w:tabs>
          <w:tab w:val="num" w:pos="5040"/>
        </w:tabs>
        <w:ind w:left="5040" w:hanging="360"/>
      </w:pPr>
      <w:rPr>
        <w:rFonts w:ascii="Symbol" w:hAnsi="Symbol" w:hint="default"/>
      </w:rPr>
    </w:lvl>
    <w:lvl w:ilvl="7" w:tplc="CFE049EA" w:tentative="1">
      <w:start w:val="1"/>
      <w:numFmt w:val="bullet"/>
      <w:lvlText w:val="o"/>
      <w:lvlJc w:val="left"/>
      <w:pPr>
        <w:tabs>
          <w:tab w:val="num" w:pos="5760"/>
        </w:tabs>
        <w:ind w:left="5760" w:hanging="360"/>
      </w:pPr>
      <w:rPr>
        <w:rFonts w:ascii="Courier New" w:hAnsi="Courier New" w:cs="Courier New" w:hint="default"/>
      </w:rPr>
    </w:lvl>
    <w:lvl w:ilvl="8" w:tplc="F9ACD4B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1"/>
  </w:num>
  <w:num w:numId="5">
    <w:abstractNumId w:val="4"/>
  </w:num>
  <w:num w:numId="6">
    <w:abstractNumId w:val="5"/>
  </w:num>
  <w:num w:numId="7">
    <w:abstractNumId w:val="0"/>
  </w:num>
  <w:num w:numId="8">
    <w:abstractNumId w:val="2"/>
  </w:num>
  <w:num w:numId="9">
    <w:abstractNumId w:val="12"/>
  </w:num>
  <w:num w:numId="10">
    <w:abstractNumId w:val="0"/>
  </w:num>
  <w:num w:numId="11">
    <w:abstractNumId w:val="6"/>
  </w:num>
  <w:num w:numId="12">
    <w:abstractNumId w:val="8"/>
  </w:num>
  <w:num w:numId="13">
    <w:abstractNumId w:val="3"/>
  </w:num>
  <w:num w:numId="14">
    <w:abstractNumId w:val="11"/>
  </w:num>
  <w:num w:numId="15">
    <w:abstractNumId w:val="13"/>
  </w:num>
  <w:num w:numId="16">
    <w:abstractNumId w:val="9"/>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London"/>
  </w:docVars>
  <w:rsids>
    <w:rsidRoot w:val="00910760"/>
    <w:rsid w:val="00003505"/>
    <w:rsid w:val="00006C9D"/>
    <w:rsid w:val="00022310"/>
    <w:rsid w:val="00037934"/>
    <w:rsid w:val="00042718"/>
    <w:rsid w:val="00042DC9"/>
    <w:rsid w:val="0005118D"/>
    <w:rsid w:val="0006518F"/>
    <w:rsid w:val="000A3FBC"/>
    <w:rsid w:val="000C0332"/>
    <w:rsid w:val="000E4179"/>
    <w:rsid w:val="00116534"/>
    <w:rsid w:val="00117A8F"/>
    <w:rsid w:val="001451E7"/>
    <w:rsid w:val="00154DE8"/>
    <w:rsid w:val="001556A0"/>
    <w:rsid w:val="00167770"/>
    <w:rsid w:val="00171D78"/>
    <w:rsid w:val="00176A05"/>
    <w:rsid w:val="00187E8A"/>
    <w:rsid w:val="0019125B"/>
    <w:rsid w:val="0019341C"/>
    <w:rsid w:val="001A242F"/>
    <w:rsid w:val="001B1800"/>
    <w:rsid w:val="001B2958"/>
    <w:rsid w:val="001D324F"/>
    <w:rsid w:val="001E06F7"/>
    <w:rsid w:val="001E26EE"/>
    <w:rsid w:val="001E5B64"/>
    <w:rsid w:val="001F2E31"/>
    <w:rsid w:val="002021D3"/>
    <w:rsid w:val="00217FD1"/>
    <w:rsid w:val="00224F4B"/>
    <w:rsid w:val="00225B04"/>
    <w:rsid w:val="0023123B"/>
    <w:rsid w:val="002357F9"/>
    <w:rsid w:val="00245D50"/>
    <w:rsid w:val="00250BAC"/>
    <w:rsid w:val="002541AA"/>
    <w:rsid w:val="00262BD9"/>
    <w:rsid w:val="0026378C"/>
    <w:rsid w:val="00266440"/>
    <w:rsid w:val="00271C2D"/>
    <w:rsid w:val="00291207"/>
    <w:rsid w:val="002A0E43"/>
    <w:rsid w:val="002B591F"/>
    <w:rsid w:val="002B6510"/>
    <w:rsid w:val="002B7CFB"/>
    <w:rsid w:val="002C6DCD"/>
    <w:rsid w:val="002C7EF4"/>
    <w:rsid w:val="002D45EF"/>
    <w:rsid w:val="002E0B48"/>
    <w:rsid w:val="003143EB"/>
    <w:rsid w:val="003216A8"/>
    <w:rsid w:val="003402B4"/>
    <w:rsid w:val="00341F25"/>
    <w:rsid w:val="00346D7C"/>
    <w:rsid w:val="003546AF"/>
    <w:rsid w:val="00364763"/>
    <w:rsid w:val="00391A62"/>
    <w:rsid w:val="003A0280"/>
    <w:rsid w:val="003B65CF"/>
    <w:rsid w:val="003D2756"/>
    <w:rsid w:val="003D7177"/>
    <w:rsid w:val="003E4C98"/>
    <w:rsid w:val="004037C8"/>
    <w:rsid w:val="00404A9B"/>
    <w:rsid w:val="00406227"/>
    <w:rsid w:val="004159E6"/>
    <w:rsid w:val="004171BE"/>
    <w:rsid w:val="00421F0A"/>
    <w:rsid w:val="004233B8"/>
    <w:rsid w:val="00431FD2"/>
    <w:rsid w:val="00433155"/>
    <w:rsid w:val="00443E87"/>
    <w:rsid w:val="0045128A"/>
    <w:rsid w:val="00453D1F"/>
    <w:rsid w:val="00460753"/>
    <w:rsid w:val="00492FB7"/>
    <w:rsid w:val="004A1E90"/>
    <w:rsid w:val="004C165B"/>
    <w:rsid w:val="004C2091"/>
    <w:rsid w:val="004C26FA"/>
    <w:rsid w:val="004D4562"/>
    <w:rsid w:val="004E59E4"/>
    <w:rsid w:val="004F2633"/>
    <w:rsid w:val="004F7678"/>
    <w:rsid w:val="004F7E6C"/>
    <w:rsid w:val="00503F4F"/>
    <w:rsid w:val="00505D49"/>
    <w:rsid w:val="005220F0"/>
    <w:rsid w:val="00525C57"/>
    <w:rsid w:val="005513B1"/>
    <w:rsid w:val="005A3482"/>
    <w:rsid w:val="005B78C0"/>
    <w:rsid w:val="005C3DFA"/>
    <w:rsid w:val="005C5F36"/>
    <w:rsid w:val="005D51BF"/>
    <w:rsid w:val="005D7098"/>
    <w:rsid w:val="005D72E8"/>
    <w:rsid w:val="005D7DB8"/>
    <w:rsid w:val="005E0445"/>
    <w:rsid w:val="005E2C71"/>
    <w:rsid w:val="005E59FE"/>
    <w:rsid w:val="005F1FF8"/>
    <w:rsid w:val="005F4BDF"/>
    <w:rsid w:val="00607302"/>
    <w:rsid w:val="00624BE7"/>
    <w:rsid w:val="00632093"/>
    <w:rsid w:val="00636D04"/>
    <w:rsid w:val="00644D32"/>
    <w:rsid w:val="00665E93"/>
    <w:rsid w:val="00673DFF"/>
    <w:rsid w:val="006811C3"/>
    <w:rsid w:val="00695FFA"/>
    <w:rsid w:val="006A07CE"/>
    <w:rsid w:val="006A741B"/>
    <w:rsid w:val="006A7B3D"/>
    <w:rsid w:val="006C27A3"/>
    <w:rsid w:val="006C3B42"/>
    <w:rsid w:val="006D0C77"/>
    <w:rsid w:val="006E110F"/>
    <w:rsid w:val="006E2873"/>
    <w:rsid w:val="006E5498"/>
    <w:rsid w:val="006F28E5"/>
    <w:rsid w:val="00702492"/>
    <w:rsid w:val="00712C3C"/>
    <w:rsid w:val="00714B37"/>
    <w:rsid w:val="00720E51"/>
    <w:rsid w:val="007313F9"/>
    <w:rsid w:val="007315FC"/>
    <w:rsid w:val="0073308A"/>
    <w:rsid w:val="00762EF6"/>
    <w:rsid w:val="00766013"/>
    <w:rsid w:val="007734C1"/>
    <w:rsid w:val="00776EA7"/>
    <w:rsid w:val="00782183"/>
    <w:rsid w:val="00791FFF"/>
    <w:rsid w:val="007A142F"/>
    <w:rsid w:val="007B548F"/>
    <w:rsid w:val="007B7DEE"/>
    <w:rsid w:val="007C3F37"/>
    <w:rsid w:val="007D6D65"/>
    <w:rsid w:val="00812A1A"/>
    <w:rsid w:val="00815EFD"/>
    <w:rsid w:val="008235F9"/>
    <w:rsid w:val="00826655"/>
    <w:rsid w:val="0084564B"/>
    <w:rsid w:val="00845B9D"/>
    <w:rsid w:val="00846F69"/>
    <w:rsid w:val="00852CC1"/>
    <w:rsid w:val="008612C1"/>
    <w:rsid w:val="008631A6"/>
    <w:rsid w:val="008833F3"/>
    <w:rsid w:val="0089278B"/>
    <w:rsid w:val="008B5C15"/>
    <w:rsid w:val="008C2354"/>
    <w:rsid w:val="008C4AE6"/>
    <w:rsid w:val="008D1BD8"/>
    <w:rsid w:val="0090232D"/>
    <w:rsid w:val="00910760"/>
    <w:rsid w:val="0091536A"/>
    <w:rsid w:val="009237CE"/>
    <w:rsid w:val="00930367"/>
    <w:rsid w:val="00944B70"/>
    <w:rsid w:val="00971EE3"/>
    <w:rsid w:val="00975DDE"/>
    <w:rsid w:val="009909A9"/>
    <w:rsid w:val="00990D31"/>
    <w:rsid w:val="009931BD"/>
    <w:rsid w:val="009A1247"/>
    <w:rsid w:val="009A416E"/>
    <w:rsid w:val="009D1611"/>
    <w:rsid w:val="00A11448"/>
    <w:rsid w:val="00A151E3"/>
    <w:rsid w:val="00A36ADA"/>
    <w:rsid w:val="00A55557"/>
    <w:rsid w:val="00A64E08"/>
    <w:rsid w:val="00A666D9"/>
    <w:rsid w:val="00A71F40"/>
    <w:rsid w:val="00A910A9"/>
    <w:rsid w:val="00A939E4"/>
    <w:rsid w:val="00A97451"/>
    <w:rsid w:val="00AE10D5"/>
    <w:rsid w:val="00AF613E"/>
    <w:rsid w:val="00B02232"/>
    <w:rsid w:val="00B146A7"/>
    <w:rsid w:val="00B260EF"/>
    <w:rsid w:val="00B265DD"/>
    <w:rsid w:val="00B36793"/>
    <w:rsid w:val="00B40E3E"/>
    <w:rsid w:val="00B45553"/>
    <w:rsid w:val="00B5466C"/>
    <w:rsid w:val="00B606BB"/>
    <w:rsid w:val="00B71919"/>
    <w:rsid w:val="00B85D1F"/>
    <w:rsid w:val="00B96C86"/>
    <w:rsid w:val="00BB660C"/>
    <w:rsid w:val="00BC4F58"/>
    <w:rsid w:val="00BD76D0"/>
    <w:rsid w:val="00BE2990"/>
    <w:rsid w:val="00BF3403"/>
    <w:rsid w:val="00C07D62"/>
    <w:rsid w:val="00C10E50"/>
    <w:rsid w:val="00C24C83"/>
    <w:rsid w:val="00C41D99"/>
    <w:rsid w:val="00C66131"/>
    <w:rsid w:val="00C7686B"/>
    <w:rsid w:val="00C809D3"/>
    <w:rsid w:val="00C81C9E"/>
    <w:rsid w:val="00C87253"/>
    <w:rsid w:val="00C94902"/>
    <w:rsid w:val="00CC350F"/>
    <w:rsid w:val="00D11170"/>
    <w:rsid w:val="00D1221D"/>
    <w:rsid w:val="00D16807"/>
    <w:rsid w:val="00D202E2"/>
    <w:rsid w:val="00D31512"/>
    <w:rsid w:val="00D5291E"/>
    <w:rsid w:val="00D52A25"/>
    <w:rsid w:val="00D52B1C"/>
    <w:rsid w:val="00D66878"/>
    <w:rsid w:val="00D71F6E"/>
    <w:rsid w:val="00D740C1"/>
    <w:rsid w:val="00D74A09"/>
    <w:rsid w:val="00D756B2"/>
    <w:rsid w:val="00D9188D"/>
    <w:rsid w:val="00DA22F0"/>
    <w:rsid w:val="00DB0F49"/>
    <w:rsid w:val="00DC294A"/>
    <w:rsid w:val="00DD2518"/>
    <w:rsid w:val="00DD28ED"/>
    <w:rsid w:val="00DD3C81"/>
    <w:rsid w:val="00DD548C"/>
    <w:rsid w:val="00E2533E"/>
    <w:rsid w:val="00E27172"/>
    <w:rsid w:val="00E413C1"/>
    <w:rsid w:val="00E44BA5"/>
    <w:rsid w:val="00E55BA5"/>
    <w:rsid w:val="00E564E5"/>
    <w:rsid w:val="00E74AC5"/>
    <w:rsid w:val="00E86C80"/>
    <w:rsid w:val="00EA18A9"/>
    <w:rsid w:val="00EA6058"/>
    <w:rsid w:val="00EC084B"/>
    <w:rsid w:val="00EC2BBA"/>
    <w:rsid w:val="00ED7262"/>
    <w:rsid w:val="00EF34A2"/>
    <w:rsid w:val="00F01A30"/>
    <w:rsid w:val="00F028D1"/>
    <w:rsid w:val="00F02A51"/>
    <w:rsid w:val="00F050FF"/>
    <w:rsid w:val="00F13581"/>
    <w:rsid w:val="00F33D86"/>
    <w:rsid w:val="00F44010"/>
    <w:rsid w:val="00F52165"/>
    <w:rsid w:val="00F6489D"/>
    <w:rsid w:val="00F85AE8"/>
    <w:rsid w:val="00F91027"/>
    <w:rsid w:val="00F9374F"/>
    <w:rsid w:val="00F944F8"/>
    <w:rsid w:val="00F94D91"/>
    <w:rsid w:val="00FA0EAF"/>
    <w:rsid w:val="00FB22BE"/>
    <w:rsid w:val="00FB5496"/>
    <w:rsid w:val="00FC396A"/>
    <w:rsid w:val="00FC4F45"/>
    <w:rsid w:val="00FD286C"/>
    <w:rsid w:val="00FD68D5"/>
    <w:rsid w:val="00FE70A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608F2"/>
  <w15:docId w15:val="{FBD5C8D2-0CFF-4DC8-ADC6-EFB08EEC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customStyle="1" w:styleId="TitleClause">
    <w:name w:val="Title Clause"/>
    <w:basedOn w:val="Normal"/>
    <w:rsid w:val="00910760"/>
    <w:pPr>
      <w:keepNext/>
      <w:numPr>
        <w:numId w:val="7"/>
      </w:numPr>
      <w:spacing w:before="240" w:line="300" w:lineRule="atLeast"/>
      <w:jc w:val="both"/>
      <w:outlineLvl w:val="0"/>
    </w:pPr>
    <w:rPr>
      <w:rFonts w:asciiTheme="minorHAnsi" w:eastAsia="Arial Unicode MS" w:hAnsiTheme="minorHAnsi"/>
      <w:b/>
      <w:kern w:val="28"/>
    </w:rPr>
  </w:style>
  <w:style w:type="paragraph" w:customStyle="1" w:styleId="Untitledsubclause2">
    <w:name w:val="Untitled subclause 2"/>
    <w:basedOn w:val="Normal"/>
    <w:rsid w:val="00910760"/>
    <w:pPr>
      <w:numPr>
        <w:ilvl w:val="2"/>
        <w:numId w:val="7"/>
      </w:numPr>
      <w:spacing w:after="120" w:line="300" w:lineRule="atLeast"/>
      <w:jc w:val="both"/>
      <w:outlineLvl w:val="2"/>
    </w:pPr>
    <w:rPr>
      <w:rFonts w:asciiTheme="minorHAnsi" w:eastAsia="Arial Unicode MS" w:hAnsiTheme="minorHAnsi"/>
    </w:rPr>
  </w:style>
  <w:style w:type="paragraph" w:customStyle="1" w:styleId="Untitledsubclause3">
    <w:name w:val="Untitled subclause 3"/>
    <w:basedOn w:val="Normal"/>
    <w:rsid w:val="00910760"/>
    <w:pPr>
      <w:numPr>
        <w:ilvl w:val="3"/>
        <w:numId w:val="7"/>
      </w:numPr>
      <w:tabs>
        <w:tab w:val="left" w:pos="2261"/>
      </w:tabs>
      <w:spacing w:after="120" w:line="300" w:lineRule="atLeast"/>
      <w:jc w:val="both"/>
      <w:outlineLvl w:val="3"/>
    </w:pPr>
    <w:rPr>
      <w:rFonts w:asciiTheme="minorHAnsi" w:eastAsia="Arial Unicode MS" w:hAnsiTheme="minorHAnsi"/>
    </w:rPr>
  </w:style>
  <w:style w:type="paragraph" w:customStyle="1" w:styleId="Untitledsubclause4">
    <w:name w:val="Untitled subclause 4"/>
    <w:basedOn w:val="Normal"/>
    <w:rsid w:val="00910760"/>
    <w:pPr>
      <w:numPr>
        <w:ilvl w:val="4"/>
        <w:numId w:val="7"/>
      </w:numPr>
      <w:spacing w:after="120" w:line="300" w:lineRule="atLeast"/>
      <w:jc w:val="both"/>
      <w:outlineLvl w:val="4"/>
    </w:pPr>
    <w:rPr>
      <w:rFonts w:asciiTheme="minorHAnsi" w:eastAsia="Arial Unicode MS" w:hAnsiTheme="minorHAnsi"/>
    </w:rPr>
  </w:style>
  <w:style w:type="paragraph" w:customStyle="1" w:styleId="HeadingLevel2">
    <w:name w:val="Heading Level 2"/>
    <w:basedOn w:val="Normal"/>
    <w:next w:val="Normal"/>
    <w:rsid w:val="00910760"/>
    <w:pPr>
      <w:keepNext/>
      <w:spacing w:after="120" w:line="300" w:lineRule="atLeast"/>
      <w:jc w:val="both"/>
      <w:outlineLvl w:val="2"/>
    </w:pPr>
    <w:rPr>
      <w:rFonts w:asciiTheme="minorHAnsi" w:eastAsia="Arial Unicode MS" w:hAnsiTheme="minorHAnsi"/>
      <w:b/>
      <w:sz w:val="28"/>
    </w:rPr>
  </w:style>
  <w:style w:type="paragraph" w:styleId="ListParagraph">
    <w:name w:val="List Paragraph"/>
    <w:basedOn w:val="Normal"/>
    <w:uiPriority w:val="34"/>
    <w:qFormat/>
    <w:rsid w:val="007313F9"/>
    <w:pPr>
      <w:spacing w:after="0"/>
      <w:ind w:left="720"/>
    </w:pPr>
    <w:rPr>
      <w:rFonts w:ascii="Calibri" w:hAnsi="Calibri" w:cs="Calibri"/>
      <w:szCs w:val="22"/>
    </w:rPr>
  </w:style>
  <w:style w:type="character" w:styleId="CommentReference">
    <w:name w:val="annotation reference"/>
    <w:uiPriority w:val="99"/>
    <w:unhideWhenUsed/>
    <w:rsid w:val="00776EA7"/>
    <w:rPr>
      <w:rFonts w:ascii="Arial" w:eastAsia="Arial" w:hAnsi="Arial" w:cs="Arial"/>
      <w:color w:val="000000"/>
      <w:sz w:val="16"/>
      <w:szCs w:val="16"/>
    </w:rPr>
  </w:style>
  <w:style w:type="paragraph" w:styleId="CommentText">
    <w:name w:val="annotation text"/>
    <w:basedOn w:val="Normal"/>
    <w:link w:val="CommentTextChar"/>
    <w:uiPriority w:val="99"/>
    <w:unhideWhenUsed/>
    <w:rsid w:val="00776EA7"/>
    <w:pPr>
      <w:spacing w:after="160" w:line="259" w:lineRule="auto"/>
    </w:pPr>
    <w:rPr>
      <w:rFonts w:asciiTheme="minorHAnsi" w:hAnsiTheme="minorHAnsi"/>
      <w:sz w:val="20"/>
    </w:rPr>
  </w:style>
  <w:style w:type="character" w:customStyle="1" w:styleId="CommentTextChar">
    <w:name w:val="Comment Text Char"/>
    <w:basedOn w:val="DefaultParagraphFont"/>
    <w:link w:val="CommentText"/>
    <w:uiPriority w:val="99"/>
    <w:rsid w:val="00776EA7"/>
    <w:rPr>
      <w:rFonts w:asciiTheme="minorHAnsi" w:hAnsiTheme="minorHAnsi"/>
    </w:rPr>
  </w:style>
  <w:style w:type="paragraph" w:customStyle="1" w:styleId="Untitledsubclause1">
    <w:name w:val="Untitled subclause 1"/>
    <w:basedOn w:val="Normal"/>
    <w:rsid w:val="00776EA7"/>
    <w:pPr>
      <w:tabs>
        <w:tab w:val="num" w:pos="720"/>
      </w:tabs>
      <w:spacing w:before="280" w:after="120" w:line="300" w:lineRule="atLeast"/>
      <w:ind w:left="720" w:hanging="720"/>
      <w:jc w:val="both"/>
      <w:outlineLvl w:val="1"/>
    </w:pPr>
    <w:rPr>
      <w:rFonts w:ascii="Arial" w:eastAsia="Arial Unicode MS" w:hAnsi="Arial" w:cs="Arial"/>
      <w:color w:val="000000"/>
    </w:rPr>
  </w:style>
  <w:style w:type="paragraph" w:customStyle="1" w:styleId="Abstract">
    <w:name w:val="Abstract"/>
    <w:link w:val="AbstractChar"/>
    <w:rsid w:val="00FC396A"/>
    <w:pPr>
      <w:spacing w:after="120"/>
    </w:pPr>
    <w:rPr>
      <w:rFonts w:ascii="Arial" w:eastAsia="Arial Unicode MS" w:hAnsi="Arial" w:cs="Arial"/>
      <w:color w:val="000000"/>
      <w:sz w:val="24"/>
      <w:szCs w:val="24"/>
      <w:lang w:val="en-US"/>
    </w:rPr>
  </w:style>
  <w:style w:type="character" w:customStyle="1" w:styleId="AbstractChar">
    <w:name w:val="Abstract Char"/>
    <w:link w:val="Abstract"/>
    <w:rsid w:val="00FC396A"/>
    <w:rPr>
      <w:rFonts w:ascii="Arial" w:eastAsia="Arial Unicode MS" w:hAnsi="Arial" w:cs="Arial"/>
      <w:color w:val="000000"/>
      <w:sz w:val="24"/>
      <w:szCs w:val="24"/>
      <w:lang w:val="en-US"/>
    </w:rPr>
  </w:style>
  <w:style w:type="paragraph" w:customStyle="1" w:styleId="Annex">
    <w:name w:val="Annex"/>
    <w:basedOn w:val="Paragraph"/>
    <w:next w:val="Paragraph"/>
    <w:qFormat/>
    <w:rsid w:val="00FC396A"/>
    <w:pPr>
      <w:numPr>
        <w:numId w:val="13"/>
      </w:numPr>
      <w:spacing w:before="240" w:after="240"/>
      <w:ind w:left="0" w:firstLine="0"/>
    </w:pPr>
    <w:rPr>
      <w:b/>
    </w:rPr>
  </w:style>
  <w:style w:type="character" w:styleId="Hyperlink">
    <w:name w:val="Hyperlink"/>
    <w:uiPriority w:val="99"/>
    <w:rsid w:val="00FC396A"/>
    <w:rPr>
      <w:rFonts w:ascii="Arial" w:eastAsia="Arial" w:hAnsi="Arial" w:cs="Arial"/>
      <w:i/>
      <w:color w:val="000000"/>
      <w:u w:val="single"/>
    </w:rPr>
  </w:style>
  <w:style w:type="paragraph" w:customStyle="1" w:styleId="Paragraph">
    <w:name w:val="Paragraph"/>
    <w:basedOn w:val="Normal"/>
    <w:link w:val="ParagraphChar"/>
    <w:qFormat/>
    <w:rsid w:val="00FC396A"/>
    <w:pPr>
      <w:spacing w:after="120" w:line="300" w:lineRule="atLeast"/>
      <w:jc w:val="both"/>
    </w:pPr>
    <w:rPr>
      <w:rFonts w:asciiTheme="minorHAnsi" w:eastAsia="Arial Unicode MS" w:hAnsiTheme="minorHAnsi"/>
    </w:rPr>
  </w:style>
  <w:style w:type="character" w:customStyle="1" w:styleId="ParagraphChar">
    <w:name w:val="Paragraph Char"/>
    <w:link w:val="Paragraph"/>
    <w:rsid w:val="00FC396A"/>
    <w:rPr>
      <w:rFonts w:asciiTheme="minorHAnsi" w:eastAsia="Arial Unicode MS" w:hAnsiTheme="minorHAnsi"/>
      <w:sz w:val="22"/>
    </w:rPr>
  </w:style>
  <w:style w:type="paragraph" w:customStyle="1" w:styleId="BulletList3">
    <w:name w:val="Bullet List 3"/>
    <w:aliases w:val="Bullet3"/>
    <w:basedOn w:val="Normal"/>
    <w:rsid w:val="00FC396A"/>
    <w:pPr>
      <w:numPr>
        <w:numId w:val="15"/>
      </w:numPr>
      <w:jc w:val="both"/>
    </w:pPr>
    <w:rPr>
      <w:rFonts w:asciiTheme="minorHAnsi" w:eastAsia="Arial Unicode MS" w:hAnsiTheme="minorHAnsi"/>
    </w:rPr>
  </w:style>
  <w:style w:type="character" w:styleId="UnresolvedMention">
    <w:name w:val="Unresolved Mention"/>
    <w:basedOn w:val="DefaultParagraphFont"/>
    <w:uiPriority w:val="99"/>
    <w:semiHidden/>
    <w:unhideWhenUsed/>
    <w:rsid w:val="00505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99748">
      <w:bodyDiv w:val="1"/>
      <w:marLeft w:val="0"/>
      <w:marRight w:val="0"/>
      <w:marTop w:val="0"/>
      <w:marBottom w:val="0"/>
      <w:divBdr>
        <w:top w:val="none" w:sz="0" w:space="0" w:color="auto"/>
        <w:left w:val="none" w:sz="0" w:space="0" w:color="auto"/>
        <w:bottom w:val="none" w:sz="0" w:space="0" w:color="auto"/>
        <w:right w:val="none" w:sz="0" w:space="0" w:color="auto"/>
      </w:divBdr>
    </w:div>
    <w:div w:id="1745449379">
      <w:bodyDiv w:val="1"/>
      <w:marLeft w:val="0"/>
      <w:marRight w:val="0"/>
      <w:marTop w:val="0"/>
      <w:marBottom w:val="0"/>
      <w:divBdr>
        <w:top w:val="none" w:sz="0" w:space="0" w:color="auto"/>
        <w:left w:val="none" w:sz="0" w:space="0" w:color="auto"/>
        <w:bottom w:val="none" w:sz="0" w:space="0" w:color="auto"/>
        <w:right w:val="none" w:sz="0" w:space="0" w:color="auto"/>
      </w:divBdr>
    </w:div>
    <w:div w:id="20740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co.org.uk/for-organisations/guide-to-data-protection/guide-to-the-general-data-protection-regulation-gdpr/controllers-and-processo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 M a t t e r s ! 5 8 2 2 2 3 7 3 . 1 < / d o c u m e n t i d >  
     < s e n d e r i d > K A E H < / s e n d e r i d >  
     < s e n d e r e m a i l > K A T E . H U M P H R E Y S @ T W O B I R D S . C O M < / s e n d e r e m a i l >  
     < l a s t m o d i f i e d > 2 0 2 1 - 0 2 - 1 6 T 1 7 : 2 9 : 0 0 . 0 0 0 0 0 0 0 + 0 0 : 0 0 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09A0-00AD-403E-914C-98A5D33A105A}">
  <ds:schemaRefs>
    <ds:schemaRef ds:uri="http://www.imanage.com/work/xmlschema"/>
  </ds:schemaRefs>
</ds:datastoreItem>
</file>

<file path=customXml/itemProps2.xml><?xml version="1.0" encoding="utf-8"?>
<ds:datastoreItem xmlns:ds="http://schemas.openxmlformats.org/officeDocument/2006/customXml" ds:itemID="{EF696ED2-FFFA-428C-91D6-8FF8E2E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5110</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Fennessy</dc:creator>
  <cp:lastModifiedBy>Clara Fennessy</cp:lastModifiedBy>
  <cp:revision>2</cp:revision>
  <dcterms:created xsi:type="dcterms:W3CDTF">2021-05-05T13:12:00Z</dcterms:created>
  <dcterms:modified xsi:type="dcterms:W3CDTF">2021-05-05T13:12:00Z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58222373</vt:lpwstr>
  </property>
  <property fmtid="{D5CDD505-2E9C-101B-9397-08002B2CF9AE}" pid="3" name="BBIManageDocVersion">
    <vt:lpwstr>1</vt:lpwstr>
  </property>
  <property fmtid="{D5CDD505-2E9C-101B-9397-08002B2CF9AE}" pid="4" name="BBIManageDocWorkspace">
    <vt:lpwstr>HEADA.0004 - Virtual Secondment - Kate Humphreys</vt:lpwstr>
  </property>
  <property fmtid="{D5CDD505-2E9C-101B-9397-08002B2CF9AE}" pid="5" name="BBIManageDocClient">
    <vt:lpwstr>HEADA</vt:lpwstr>
  </property>
  <property fmtid="{D5CDD505-2E9C-101B-9397-08002B2CF9AE}" pid="6" name="BBIManageDocMatter">
    <vt:lpwstr>0004</vt:lpwstr>
  </property>
  <property fmtid="{D5CDD505-2E9C-101B-9397-08002B2CF9AE}" pid="7" name="BBIManageDocLibrary">
    <vt:lpwstr>Matters</vt:lpwstr>
  </property>
  <property fmtid="{D5CDD505-2E9C-101B-9397-08002B2CF9AE}" pid="8" name="BBIManageDocDescription">
    <vt:lpwstr>Template MSA - Guidance Notes (2021 02 16)</vt:lpwstr>
  </property>
  <property fmtid="{D5CDD505-2E9C-101B-9397-08002B2CF9AE}" pid="9" name="BBIManageDocFolder">
    <vt:lpwstr>[This will be updated on save or print]</vt:lpwstr>
  </property>
  <property fmtid="{D5CDD505-2E9C-101B-9397-08002B2CF9AE}" pid="10" name="BBDocRef">
    <vt:lpwstr>Matters\58222373.1</vt:lpwstr>
  </property>
</Properties>
</file>